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740F1" w14:textId="77777777" w:rsidR="000F4D32" w:rsidRDefault="000F4D32" w:rsidP="000F4D32">
      <w:pPr>
        <w:pStyle w:val="Header"/>
        <w:ind w:left="0"/>
      </w:pPr>
    </w:p>
    <w:p w14:paraId="26CC0F60" w14:textId="77777777" w:rsidR="000F4D32" w:rsidRDefault="000F4D32" w:rsidP="000F4D32">
      <w:pPr>
        <w:pStyle w:val="Header"/>
        <w:ind w:left="0"/>
      </w:pPr>
    </w:p>
    <w:p w14:paraId="4C7F39D1" w14:textId="77777777" w:rsidR="000F4D32" w:rsidRDefault="000F4D32" w:rsidP="000F4D32">
      <w:pPr>
        <w:pStyle w:val="Header"/>
        <w:ind w:left="0"/>
      </w:pPr>
    </w:p>
    <w:p w14:paraId="71595E35" w14:textId="77777777" w:rsidR="000F4D32" w:rsidRDefault="000F4D32" w:rsidP="00DE3C16">
      <w:pPr>
        <w:pStyle w:val="Header"/>
      </w:pPr>
    </w:p>
    <w:p w14:paraId="2722CAD1" w14:textId="2A8D8ABB" w:rsidR="00DE3C16" w:rsidRPr="00DE3C16" w:rsidRDefault="00DE3C16" w:rsidP="00DE3C16">
      <w:pPr>
        <w:jc w:val="center"/>
        <w:rPr>
          <w:b/>
          <w:color w:val="auto"/>
          <w:sz w:val="44"/>
        </w:rPr>
      </w:pPr>
      <w:r w:rsidRPr="00DE3C16">
        <w:rPr>
          <w:b/>
          <w:color w:val="auto"/>
          <w:sz w:val="44"/>
        </w:rPr>
        <w:t>Security Procedure:</w:t>
      </w:r>
    </w:p>
    <w:p w14:paraId="7CCB74A9" w14:textId="1DB16E0C" w:rsidR="00DE3C16" w:rsidRPr="00DE3C16" w:rsidRDefault="00DB2ED6" w:rsidP="00DE3C16">
      <w:pPr>
        <w:jc w:val="center"/>
        <w:rPr>
          <w:b/>
          <w:color w:val="auto"/>
          <w:sz w:val="72"/>
        </w:rPr>
      </w:pPr>
      <w:r>
        <w:rPr>
          <w:b/>
          <w:color w:val="auto"/>
          <w:sz w:val="72"/>
        </w:rPr>
        <w:t>Incident Management Procedure</w:t>
      </w:r>
    </w:p>
    <w:p w14:paraId="11AB8F25" w14:textId="77777777" w:rsidR="00DB2ED6" w:rsidRDefault="00DB2ED6" w:rsidP="00DB2ED6">
      <w:pPr>
        <w:jc w:val="center"/>
      </w:pPr>
      <w:r>
        <w:t>This policy / procedure complies with the requirements of the ISO 27001:2013 International Standard</w:t>
      </w:r>
    </w:p>
    <w:p w14:paraId="7D9F294C" w14:textId="77777777" w:rsidR="00DB2ED6" w:rsidRDefault="00DB2ED6" w:rsidP="00DB2ED6">
      <w:pPr>
        <w:pStyle w:val="NoSpacing"/>
        <w:jc w:val="center"/>
      </w:pPr>
      <w:r>
        <w:t>Annex A.16.1.1, A.16.1.2, A.16.1.3, A.16.1.4, A.16.1.5, A.16.1.6, A.16.1.7</w:t>
      </w:r>
    </w:p>
    <w:p w14:paraId="42213FCC" w14:textId="77777777" w:rsidR="00B009D0" w:rsidRDefault="00B009D0"/>
    <w:p w14:paraId="6B5C473D" w14:textId="77777777" w:rsidR="000F4D32" w:rsidRDefault="000F4D32"/>
    <w:p w14:paraId="20933227" w14:textId="77777777" w:rsidR="000F4D32" w:rsidRDefault="000F4D32"/>
    <w:p w14:paraId="40C9580D" w14:textId="77777777" w:rsidR="000F4D32" w:rsidRDefault="000F4D32"/>
    <w:p w14:paraId="4D518010" w14:textId="77777777" w:rsidR="000F4D32" w:rsidRDefault="000F4D32"/>
    <w:p w14:paraId="6C4349D0" w14:textId="77777777" w:rsidR="00DB2ED6" w:rsidRDefault="00DB2ED6"/>
    <w:p w14:paraId="0FA85DA6" w14:textId="77777777" w:rsidR="00DB2ED6" w:rsidRPr="003C0281" w:rsidRDefault="00DB2ED6" w:rsidP="00DB2ED6">
      <w:pPr>
        <w:spacing w:before="0" w:after="0" w:line="240" w:lineRule="auto"/>
        <w:ind w:left="0"/>
        <w:jc w:val="right"/>
        <w:rPr>
          <w:b/>
          <w:bCs/>
          <w:highlight w:val="yellow"/>
        </w:rPr>
      </w:pPr>
      <w:r w:rsidRPr="003C0281">
        <w:rPr>
          <w:b/>
          <w:bCs/>
          <w:highlight w:val="yellow"/>
        </w:rPr>
        <w:t>[Company Name]</w:t>
      </w:r>
    </w:p>
    <w:p w14:paraId="0215A79C" w14:textId="77777777" w:rsidR="00DB2ED6" w:rsidRDefault="00DB2ED6" w:rsidP="00DB2ED6">
      <w:pPr>
        <w:spacing w:before="0" w:after="0" w:line="240" w:lineRule="auto"/>
        <w:ind w:left="0"/>
        <w:jc w:val="right"/>
        <w:rPr>
          <w:highlight w:val="yellow"/>
        </w:rPr>
      </w:pPr>
      <w:r>
        <w:rPr>
          <w:highlight w:val="yellow"/>
        </w:rPr>
        <w:t>[A</w:t>
      </w:r>
      <w:r w:rsidRPr="00893ADD">
        <w:rPr>
          <w:highlight w:val="yellow"/>
        </w:rPr>
        <w:t>ddress</w:t>
      </w:r>
      <w:r>
        <w:rPr>
          <w:highlight w:val="yellow"/>
        </w:rPr>
        <w:t>]</w:t>
      </w:r>
    </w:p>
    <w:p w14:paraId="0DB2EB0D" w14:textId="626831D4" w:rsidR="000F4D32" w:rsidRPr="00DB2ED6" w:rsidRDefault="00DB2ED6" w:rsidP="00DB2ED6">
      <w:pPr>
        <w:spacing w:before="0" w:after="0" w:line="240" w:lineRule="auto"/>
        <w:ind w:left="0"/>
        <w:jc w:val="right"/>
        <w:rPr>
          <w:highlight w:val="yellow"/>
        </w:rPr>
      </w:pPr>
      <w:r>
        <w:rPr>
          <w:highlight w:val="yellow"/>
        </w:rPr>
        <w:t>[C</w:t>
      </w:r>
      <w:r w:rsidRPr="00893ADD">
        <w:rPr>
          <w:highlight w:val="yellow"/>
        </w:rPr>
        <w:t>ity</w:t>
      </w:r>
      <w:r>
        <w:rPr>
          <w:highlight w:val="yellow"/>
        </w:rPr>
        <w:t>, S</w:t>
      </w:r>
      <w:r w:rsidRPr="00893ADD">
        <w:rPr>
          <w:highlight w:val="yellow"/>
        </w:rPr>
        <w:t xml:space="preserve">tate </w:t>
      </w:r>
      <w:r>
        <w:rPr>
          <w:highlight w:val="yellow"/>
        </w:rPr>
        <w:t>Z</w:t>
      </w:r>
      <w:r w:rsidRPr="00893ADD">
        <w:rPr>
          <w:highlight w:val="yellow"/>
        </w:rPr>
        <w:t>ip</w:t>
      </w:r>
    </w:p>
    <w:p w14:paraId="5C59199F" w14:textId="77777777" w:rsidR="00DB2ED6" w:rsidRDefault="00DB2ED6" w:rsidP="000F4D32">
      <w:pPr>
        <w:pStyle w:val="Heading1CBSGreen"/>
        <w:rPr>
          <w:b/>
          <w:bCs/>
          <w:color w:val="auto"/>
        </w:rPr>
      </w:pPr>
    </w:p>
    <w:p w14:paraId="5B09CE8B" w14:textId="5F95E82F" w:rsidR="00DB2ED6" w:rsidRPr="00DB2ED6" w:rsidRDefault="00DB2ED6" w:rsidP="00DB2ED6">
      <w:pPr>
        <w:pStyle w:val="Heading1CBSGreen"/>
        <w:rPr>
          <w:b/>
          <w:bCs/>
          <w:color w:val="auto"/>
        </w:rPr>
      </w:pPr>
      <w:r w:rsidRPr="00DB2ED6">
        <w:rPr>
          <w:b/>
          <w:bCs/>
          <w:color w:val="auto"/>
        </w:rPr>
        <w:lastRenderedPageBreak/>
        <w:t>1</w:t>
      </w:r>
      <w:r w:rsidRPr="00DB2ED6">
        <w:rPr>
          <w:b/>
          <w:bCs/>
          <w:color w:val="auto"/>
        </w:rPr>
        <w:t>.</w:t>
      </w:r>
      <w:r w:rsidRPr="00DB2ED6">
        <w:rPr>
          <w:b/>
          <w:bCs/>
          <w:color w:val="auto"/>
        </w:rPr>
        <w:t xml:space="preserve"> Purpose</w:t>
      </w:r>
    </w:p>
    <w:p w14:paraId="2245A35C" w14:textId="77777777" w:rsidR="00DB2ED6" w:rsidRPr="00DB2ED6" w:rsidRDefault="00DB2ED6" w:rsidP="00DB2ED6">
      <w:pPr>
        <w:ind w:left="0"/>
        <w:rPr>
          <w:rFonts w:ascii="Arial" w:hAnsi="Arial" w:cs="Arial"/>
          <w:sz w:val="24"/>
          <w:szCs w:val="24"/>
        </w:rPr>
      </w:pPr>
      <w:bookmarkStart w:id="0" w:name="_Toc438372005"/>
      <w:bookmarkStart w:id="1" w:name="_Toc438373072"/>
      <w:r w:rsidRPr="00DB2ED6">
        <w:rPr>
          <w:rFonts w:ascii="Arial" w:hAnsi="Arial" w:cs="Arial"/>
          <w:sz w:val="24"/>
          <w:szCs w:val="24"/>
        </w:rPr>
        <w:t xml:space="preserve">This document defines the policy and establishes the procedure for the identification, remediation, analysis, and prevention of security incidents relating to compromise or breach of protected information and related systems at </w:t>
      </w:r>
      <w:r w:rsidRPr="00DB2ED6">
        <w:rPr>
          <w:rFonts w:ascii="Arial" w:hAnsi="Arial" w:cs="Arial"/>
          <w:sz w:val="24"/>
          <w:szCs w:val="24"/>
          <w:highlight w:val="yellow"/>
        </w:rPr>
        <w:t>[Company Name]</w:t>
      </w:r>
      <w:r w:rsidRPr="00DB2ED6">
        <w:rPr>
          <w:rFonts w:ascii="Arial" w:hAnsi="Arial" w:cs="Arial"/>
          <w:sz w:val="24"/>
          <w:szCs w:val="24"/>
        </w:rPr>
        <w:t xml:space="preserve">. </w:t>
      </w:r>
    </w:p>
    <w:p w14:paraId="6498B35F" w14:textId="14F93469" w:rsidR="00DB2ED6" w:rsidRPr="00DB2ED6" w:rsidRDefault="00DB2ED6" w:rsidP="00DB2ED6">
      <w:pPr>
        <w:pStyle w:val="Heading1CBSGreen"/>
        <w:rPr>
          <w:b/>
          <w:bCs/>
          <w:color w:val="auto"/>
        </w:rPr>
      </w:pPr>
      <w:r w:rsidRPr="00DB2ED6">
        <w:rPr>
          <w:b/>
          <w:bCs/>
          <w:color w:val="auto"/>
        </w:rPr>
        <w:t>2</w:t>
      </w:r>
      <w:r w:rsidRPr="00DB2ED6">
        <w:rPr>
          <w:b/>
          <w:bCs/>
          <w:color w:val="auto"/>
        </w:rPr>
        <w:t>.</w:t>
      </w:r>
      <w:r w:rsidRPr="00DB2ED6">
        <w:rPr>
          <w:b/>
          <w:bCs/>
          <w:color w:val="auto"/>
        </w:rPr>
        <w:t xml:space="preserve"> Scope</w:t>
      </w:r>
    </w:p>
    <w:p w14:paraId="51263122" w14:textId="77777777" w:rsidR="00DB2ED6" w:rsidRPr="00DB2ED6" w:rsidRDefault="00DB2ED6" w:rsidP="00DB2ED6">
      <w:pPr>
        <w:ind w:left="0"/>
        <w:rPr>
          <w:rFonts w:ascii="Arial" w:hAnsi="Arial" w:cs="Arial"/>
          <w:sz w:val="24"/>
          <w:szCs w:val="24"/>
        </w:rPr>
      </w:pPr>
      <w:r w:rsidRPr="00DB2ED6">
        <w:rPr>
          <w:rFonts w:ascii="Arial" w:hAnsi="Arial" w:cs="Arial"/>
          <w:sz w:val="24"/>
          <w:szCs w:val="24"/>
        </w:rPr>
        <w:t xml:space="preserve">This policy applies security incidents affecting all </w:t>
      </w:r>
      <w:r w:rsidRPr="00DB2ED6">
        <w:rPr>
          <w:rFonts w:ascii="Arial" w:hAnsi="Arial" w:cs="Arial"/>
          <w:sz w:val="24"/>
          <w:szCs w:val="24"/>
          <w:highlight w:val="yellow"/>
        </w:rPr>
        <w:t>[Company Name]</w:t>
      </w:r>
      <w:r w:rsidRPr="00DB2ED6">
        <w:rPr>
          <w:rFonts w:ascii="Arial" w:hAnsi="Arial" w:cs="Arial"/>
          <w:sz w:val="24"/>
          <w:szCs w:val="24"/>
        </w:rPr>
        <w:t xml:space="preserve"> owned and customer-owned information assets managed facilities, networks, systems, and technology assets that store, process or transmit information within the scope of the Information Security Management System (ISMS). </w:t>
      </w:r>
    </w:p>
    <w:p w14:paraId="4137B53A" w14:textId="375C51BF" w:rsidR="00DB2ED6" w:rsidRPr="00DB2ED6" w:rsidRDefault="00DB2ED6" w:rsidP="00DB2ED6">
      <w:pPr>
        <w:pStyle w:val="Heading1CBSGreen"/>
        <w:rPr>
          <w:b/>
          <w:bCs/>
          <w:color w:val="auto"/>
        </w:rPr>
      </w:pPr>
      <w:r w:rsidRPr="00DB2ED6">
        <w:rPr>
          <w:b/>
          <w:bCs/>
          <w:color w:val="auto"/>
        </w:rPr>
        <w:t>3</w:t>
      </w:r>
      <w:r w:rsidRPr="00DB2ED6">
        <w:rPr>
          <w:b/>
          <w:bCs/>
          <w:color w:val="auto"/>
        </w:rPr>
        <w:t>.</w:t>
      </w:r>
      <w:r w:rsidRPr="00DB2ED6">
        <w:rPr>
          <w:b/>
          <w:bCs/>
          <w:color w:val="auto"/>
        </w:rPr>
        <w:t xml:space="preserve"> Policy </w:t>
      </w:r>
    </w:p>
    <w:p w14:paraId="11303DAD" w14:textId="77777777" w:rsidR="00DB2ED6" w:rsidRPr="00DB2ED6" w:rsidRDefault="00DB2ED6" w:rsidP="00DB2ED6">
      <w:pPr>
        <w:ind w:left="0"/>
        <w:rPr>
          <w:rFonts w:ascii="Arial" w:hAnsi="Arial" w:cs="Arial"/>
          <w:sz w:val="24"/>
          <w:szCs w:val="24"/>
        </w:rPr>
      </w:pPr>
      <w:r w:rsidRPr="00DB2ED6">
        <w:rPr>
          <w:rFonts w:ascii="Arial" w:hAnsi="Arial" w:cs="Arial"/>
          <w:sz w:val="24"/>
          <w:szCs w:val="24"/>
        </w:rPr>
        <w:t xml:space="preserve">It is the policy of </w:t>
      </w:r>
      <w:r w:rsidRPr="00DB2ED6">
        <w:rPr>
          <w:rFonts w:ascii="Arial" w:hAnsi="Arial" w:cs="Arial"/>
          <w:sz w:val="24"/>
          <w:szCs w:val="24"/>
          <w:highlight w:val="yellow"/>
        </w:rPr>
        <w:t>[Company Name]</w:t>
      </w:r>
      <w:r w:rsidRPr="00DB2ED6">
        <w:rPr>
          <w:rFonts w:ascii="Arial" w:hAnsi="Arial" w:cs="Arial"/>
          <w:sz w:val="24"/>
          <w:szCs w:val="24"/>
        </w:rPr>
        <w:t xml:space="preserve"> that security incidents are defined, and that ongoing monitoring and detecting of security incidents leads to swift identification, containment, and resolution. Our goal is always protecting the confidentiality, integrity, and availability of all information within the scope of the ISMS as well as the systems and processes that store, process and transmit that information.</w:t>
      </w:r>
    </w:p>
    <w:p w14:paraId="02BAD3E4" w14:textId="6BB8EFAA" w:rsidR="00DB2ED6" w:rsidRPr="00DB2ED6" w:rsidRDefault="00DB2ED6" w:rsidP="00DB2ED6">
      <w:pPr>
        <w:pStyle w:val="Heading1CBSGreen"/>
        <w:rPr>
          <w:b/>
          <w:bCs/>
          <w:color w:val="auto"/>
        </w:rPr>
      </w:pPr>
      <w:r w:rsidRPr="00DB2ED6">
        <w:rPr>
          <w:b/>
          <w:bCs/>
          <w:color w:val="auto"/>
        </w:rPr>
        <w:t>4</w:t>
      </w:r>
      <w:r w:rsidRPr="00DB2ED6">
        <w:rPr>
          <w:b/>
          <w:bCs/>
          <w:color w:val="auto"/>
        </w:rPr>
        <w:t>.</w:t>
      </w:r>
      <w:r w:rsidRPr="00DB2ED6">
        <w:rPr>
          <w:b/>
          <w:bCs/>
          <w:color w:val="auto"/>
        </w:rPr>
        <w:t xml:space="preserve"> Responsibilities (A.16.1.1)</w:t>
      </w:r>
    </w:p>
    <w:p w14:paraId="545F9497" w14:textId="77777777" w:rsidR="00DB2ED6" w:rsidRPr="00DB2ED6" w:rsidRDefault="00DB2ED6" w:rsidP="00DB2ED6">
      <w:pPr>
        <w:ind w:left="0"/>
        <w:rPr>
          <w:rFonts w:ascii="Arial" w:hAnsi="Arial" w:cs="Arial"/>
          <w:sz w:val="28"/>
          <w:szCs w:val="24"/>
        </w:rPr>
      </w:pPr>
      <w:r w:rsidRPr="00DB2ED6">
        <w:rPr>
          <w:rFonts w:ascii="Arial" w:hAnsi="Arial" w:cs="Arial"/>
          <w:sz w:val="24"/>
          <w:szCs w:val="24"/>
        </w:rPr>
        <w:t xml:space="preserve">Roles and responsibilities regarding specific access assignments are as follows. </w:t>
      </w:r>
    </w:p>
    <w:p w14:paraId="71D438A0" w14:textId="77777777" w:rsidR="00DB2ED6" w:rsidRPr="00DB2ED6" w:rsidRDefault="00DB2ED6" w:rsidP="00DB2ED6">
      <w:pPr>
        <w:pStyle w:val="CBSApproachBullet"/>
        <w:numPr>
          <w:ilvl w:val="0"/>
          <w:numId w:val="7"/>
        </w:numPr>
        <w:rPr>
          <w:rFonts w:ascii="Arial" w:hAnsi="Arial" w:cs="Arial"/>
          <w:sz w:val="24"/>
          <w:szCs w:val="24"/>
        </w:rPr>
      </w:pPr>
      <w:r w:rsidRPr="00DB2ED6">
        <w:rPr>
          <w:rFonts w:ascii="Arial" w:hAnsi="Arial" w:cs="Arial"/>
          <w:sz w:val="24"/>
          <w:szCs w:val="24"/>
        </w:rPr>
        <w:t xml:space="preserve">The </w:t>
      </w:r>
      <w:r w:rsidRPr="00DB2ED6">
        <w:rPr>
          <w:rFonts w:ascii="Arial" w:hAnsi="Arial" w:cs="Arial"/>
          <w:b/>
          <w:bCs/>
          <w:sz w:val="24"/>
          <w:szCs w:val="24"/>
          <w:highlight w:val="yellow"/>
        </w:rPr>
        <w:t>Senior Security Lead (insert other titles here and throughout as appropriate</w:t>
      </w:r>
      <w:r w:rsidRPr="00DB2ED6">
        <w:rPr>
          <w:rFonts w:ascii="Arial" w:hAnsi="Arial" w:cs="Arial"/>
          <w:b/>
          <w:bCs/>
          <w:sz w:val="24"/>
          <w:szCs w:val="24"/>
        </w:rPr>
        <w:t>)</w:t>
      </w:r>
      <w:r w:rsidRPr="00DB2ED6">
        <w:rPr>
          <w:rFonts w:ascii="Arial" w:hAnsi="Arial" w:cs="Arial"/>
          <w:sz w:val="24"/>
          <w:szCs w:val="24"/>
        </w:rPr>
        <w:t xml:space="preserve"> is responsible for:</w:t>
      </w:r>
    </w:p>
    <w:p w14:paraId="758D45D0" w14:textId="77777777" w:rsidR="00DB2ED6" w:rsidRPr="00DB2ED6" w:rsidRDefault="00DB2ED6" w:rsidP="00DB2ED6">
      <w:pPr>
        <w:pStyle w:val="CBSApproachBullet"/>
        <w:numPr>
          <w:ilvl w:val="1"/>
          <w:numId w:val="7"/>
        </w:numPr>
        <w:rPr>
          <w:rFonts w:ascii="Arial" w:hAnsi="Arial" w:cs="Arial"/>
          <w:sz w:val="24"/>
          <w:szCs w:val="24"/>
        </w:rPr>
      </w:pPr>
      <w:r w:rsidRPr="00DB2ED6">
        <w:rPr>
          <w:rFonts w:ascii="Arial" w:hAnsi="Arial" w:cs="Arial"/>
          <w:sz w:val="24"/>
          <w:szCs w:val="24"/>
        </w:rPr>
        <w:t>maintaining and assuring that the incident management process is faithfully followed;</w:t>
      </w:r>
    </w:p>
    <w:p w14:paraId="47BC27C9" w14:textId="77777777" w:rsidR="00DB2ED6" w:rsidRPr="00DB2ED6" w:rsidRDefault="00DB2ED6" w:rsidP="00DB2ED6">
      <w:pPr>
        <w:pStyle w:val="CBSApproachBullet"/>
        <w:numPr>
          <w:ilvl w:val="1"/>
          <w:numId w:val="7"/>
        </w:numPr>
        <w:rPr>
          <w:rFonts w:ascii="Arial" w:hAnsi="Arial" w:cs="Arial"/>
          <w:sz w:val="24"/>
          <w:szCs w:val="24"/>
        </w:rPr>
      </w:pPr>
      <w:r w:rsidRPr="00DB2ED6">
        <w:rPr>
          <w:rFonts w:ascii="Arial" w:hAnsi="Arial" w:cs="Arial"/>
          <w:sz w:val="24"/>
          <w:szCs w:val="24"/>
        </w:rPr>
        <w:t>appropriate logs and records are maintained;</w:t>
      </w:r>
    </w:p>
    <w:p w14:paraId="184F212A" w14:textId="77777777" w:rsidR="00DB2ED6" w:rsidRPr="00DB2ED6" w:rsidRDefault="00DB2ED6" w:rsidP="00DB2ED6">
      <w:pPr>
        <w:pStyle w:val="CBSApproachBullet"/>
        <w:numPr>
          <w:ilvl w:val="1"/>
          <w:numId w:val="7"/>
        </w:numPr>
        <w:rPr>
          <w:rFonts w:ascii="Arial" w:hAnsi="Arial" w:cs="Arial"/>
          <w:sz w:val="24"/>
          <w:szCs w:val="24"/>
        </w:rPr>
      </w:pPr>
      <w:r w:rsidRPr="00DB2ED6">
        <w:rPr>
          <w:rFonts w:ascii="Arial" w:hAnsi="Arial" w:cs="Arial"/>
          <w:sz w:val="24"/>
          <w:szCs w:val="24"/>
        </w:rPr>
        <w:t>company management is notified and remains informed</w:t>
      </w:r>
    </w:p>
    <w:p w14:paraId="2EB80540" w14:textId="77777777" w:rsidR="00DB2ED6" w:rsidRPr="00DB2ED6" w:rsidRDefault="00DB2ED6" w:rsidP="00DB2ED6">
      <w:pPr>
        <w:pStyle w:val="CBSApproachBullet"/>
        <w:numPr>
          <w:ilvl w:val="1"/>
          <w:numId w:val="7"/>
        </w:numPr>
        <w:rPr>
          <w:rFonts w:ascii="Arial" w:hAnsi="Arial" w:cs="Arial"/>
          <w:sz w:val="24"/>
          <w:szCs w:val="24"/>
        </w:rPr>
      </w:pPr>
      <w:r w:rsidRPr="00DB2ED6">
        <w:rPr>
          <w:rFonts w:ascii="Arial" w:hAnsi="Arial" w:cs="Arial"/>
          <w:sz w:val="24"/>
          <w:szCs w:val="24"/>
        </w:rPr>
        <w:t>law enforcement or regulatory agencies are notified and informed as required.</w:t>
      </w:r>
    </w:p>
    <w:p w14:paraId="64AE3C8B" w14:textId="77777777" w:rsidR="00DB2ED6" w:rsidRPr="00DB2ED6" w:rsidRDefault="00DB2ED6" w:rsidP="00DB2ED6">
      <w:pPr>
        <w:pStyle w:val="CBSApproachBullet"/>
        <w:numPr>
          <w:ilvl w:val="1"/>
          <w:numId w:val="7"/>
        </w:numPr>
        <w:rPr>
          <w:rFonts w:ascii="Arial" w:hAnsi="Arial" w:cs="Arial"/>
          <w:sz w:val="24"/>
          <w:szCs w:val="24"/>
        </w:rPr>
      </w:pPr>
      <w:r w:rsidRPr="00DB2ED6">
        <w:rPr>
          <w:rFonts w:ascii="Arial" w:hAnsi="Arial" w:cs="Arial"/>
          <w:sz w:val="24"/>
          <w:szCs w:val="24"/>
        </w:rPr>
        <w:t>timely resolution of individual incidents;</w:t>
      </w:r>
    </w:p>
    <w:p w14:paraId="0B55879A" w14:textId="77777777" w:rsidR="00DB2ED6" w:rsidRPr="00DB2ED6" w:rsidRDefault="00DB2ED6" w:rsidP="00DB2ED6">
      <w:pPr>
        <w:pStyle w:val="CBSApproachBullet"/>
        <w:numPr>
          <w:ilvl w:val="1"/>
          <w:numId w:val="7"/>
        </w:numPr>
        <w:rPr>
          <w:rFonts w:ascii="Arial" w:hAnsi="Arial" w:cs="Arial"/>
          <w:sz w:val="24"/>
          <w:szCs w:val="24"/>
        </w:rPr>
      </w:pPr>
      <w:r w:rsidRPr="00DB2ED6">
        <w:rPr>
          <w:rFonts w:ascii="Arial" w:hAnsi="Arial" w:cs="Arial"/>
          <w:sz w:val="24"/>
          <w:szCs w:val="24"/>
        </w:rPr>
        <w:t>collection of incident information and evidence to support ongoing continuous improvement and risk reduction.</w:t>
      </w:r>
    </w:p>
    <w:p w14:paraId="6B3FD005" w14:textId="77777777" w:rsidR="00DB2ED6" w:rsidRPr="00DB2ED6" w:rsidRDefault="00DB2ED6" w:rsidP="00DB2ED6">
      <w:pPr>
        <w:pStyle w:val="CBSApproachBullet"/>
        <w:numPr>
          <w:ilvl w:val="0"/>
          <w:numId w:val="7"/>
        </w:numPr>
        <w:rPr>
          <w:rFonts w:ascii="Arial" w:hAnsi="Arial" w:cs="Arial"/>
          <w:sz w:val="24"/>
          <w:szCs w:val="24"/>
        </w:rPr>
      </w:pPr>
      <w:r w:rsidRPr="00DB2ED6">
        <w:rPr>
          <w:rFonts w:ascii="Arial" w:hAnsi="Arial" w:cs="Arial"/>
          <w:b/>
          <w:bCs/>
          <w:sz w:val="24"/>
          <w:szCs w:val="24"/>
          <w:highlight w:val="yellow"/>
        </w:rPr>
        <w:t>Incident Managers</w:t>
      </w:r>
      <w:r w:rsidRPr="00DB2ED6">
        <w:rPr>
          <w:rFonts w:ascii="Arial" w:hAnsi="Arial" w:cs="Arial"/>
          <w:sz w:val="24"/>
          <w:szCs w:val="24"/>
        </w:rPr>
        <w:t xml:space="preserve"> are assigned to manage assigned incidents from point of identification through resolution. </w:t>
      </w:r>
    </w:p>
    <w:p w14:paraId="0A1C4F0C" w14:textId="77777777" w:rsidR="00DB2ED6" w:rsidRPr="00DB2ED6" w:rsidRDefault="00DB2ED6" w:rsidP="00DB2ED6">
      <w:pPr>
        <w:pStyle w:val="CBSApproachBullet"/>
        <w:numPr>
          <w:ilvl w:val="0"/>
          <w:numId w:val="7"/>
        </w:numPr>
        <w:rPr>
          <w:rFonts w:ascii="Arial" w:hAnsi="Arial" w:cs="Arial"/>
          <w:sz w:val="24"/>
          <w:szCs w:val="24"/>
        </w:rPr>
      </w:pPr>
      <w:r w:rsidRPr="00DB2ED6">
        <w:rPr>
          <w:rFonts w:ascii="Arial" w:hAnsi="Arial" w:cs="Arial"/>
          <w:sz w:val="24"/>
          <w:szCs w:val="24"/>
        </w:rPr>
        <w:t>Employees and system users are responsible for:</w:t>
      </w:r>
    </w:p>
    <w:p w14:paraId="7B114351" w14:textId="77777777" w:rsidR="00DB2ED6" w:rsidRPr="00DB2ED6" w:rsidRDefault="00DB2ED6" w:rsidP="00DB2ED6">
      <w:pPr>
        <w:pStyle w:val="CBSApproachBullet"/>
        <w:numPr>
          <w:ilvl w:val="1"/>
          <w:numId w:val="7"/>
        </w:numPr>
        <w:rPr>
          <w:rFonts w:ascii="Arial" w:hAnsi="Arial" w:cs="Arial"/>
          <w:sz w:val="24"/>
          <w:szCs w:val="24"/>
        </w:rPr>
      </w:pPr>
      <w:r w:rsidRPr="00DB2ED6">
        <w:rPr>
          <w:rFonts w:ascii="Arial" w:hAnsi="Arial" w:cs="Arial"/>
          <w:sz w:val="24"/>
          <w:szCs w:val="24"/>
        </w:rPr>
        <w:lastRenderedPageBreak/>
        <w:t>identifying and reporting security incidents immediately upon detection;</w:t>
      </w:r>
    </w:p>
    <w:p w14:paraId="605070F6" w14:textId="77777777" w:rsidR="00DB2ED6" w:rsidRPr="00DB2ED6" w:rsidRDefault="00DB2ED6" w:rsidP="00DB2ED6">
      <w:pPr>
        <w:pStyle w:val="CBSApproachBullet"/>
        <w:numPr>
          <w:ilvl w:val="1"/>
          <w:numId w:val="7"/>
        </w:numPr>
        <w:rPr>
          <w:rFonts w:ascii="Arial" w:hAnsi="Arial" w:cs="Arial"/>
          <w:sz w:val="24"/>
          <w:szCs w:val="24"/>
        </w:rPr>
      </w:pPr>
      <w:r w:rsidRPr="00DB2ED6">
        <w:rPr>
          <w:rFonts w:ascii="Arial" w:hAnsi="Arial" w:cs="Arial"/>
          <w:sz w:val="24"/>
          <w:szCs w:val="24"/>
        </w:rPr>
        <w:t>supporting the efforts of remediation, analysis, and prevention measures that they may be directly or indirectly affected by under the leadership of the Incident Manager.</w:t>
      </w:r>
    </w:p>
    <w:p w14:paraId="090A74FF" w14:textId="77777777" w:rsidR="00DB2ED6" w:rsidRPr="00DB2ED6" w:rsidRDefault="00DB2ED6" w:rsidP="00DB2ED6">
      <w:pPr>
        <w:pStyle w:val="CBSApproachBullet"/>
        <w:numPr>
          <w:ilvl w:val="0"/>
          <w:numId w:val="8"/>
        </w:numPr>
        <w:rPr>
          <w:rFonts w:ascii="Arial" w:hAnsi="Arial" w:cs="Arial"/>
          <w:sz w:val="24"/>
          <w:szCs w:val="24"/>
        </w:rPr>
      </w:pPr>
      <w:r w:rsidRPr="00DB2ED6">
        <w:rPr>
          <w:rFonts w:ascii="Arial" w:hAnsi="Arial" w:cs="Arial"/>
          <w:sz w:val="24"/>
          <w:szCs w:val="24"/>
        </w:rPr>
        <w:t xml:space="preserve">Adherence to this policy is a requirement of employment at </w:t>
      </w:r>
      <w:r w:rsidRPr="00DB2ED6">
        <w:rPr>
          <w:rFonts w:ascii="Arial" w:hAnsi="Arial" w:cs="Arial"/>
          <w:sz w:val="24"/>
          <w:szCs w:val="24"/>
          <w:highlight w:val="yellow"/>
        </w:rPr>
        <w:t>[Company Name]</w:t>
      </w:r>
      <w:r w:rsidRPr="00DB2ED6">
        <w:rPr>
          <w:rFonts w:ascii="Arial" w:hAnsi="Arial" w:cs="Arial"/>
          <w:sz w:val="24"/>
          <w:szCs w:val="24"/>
        </w:rPr>
        <w:t xml:space="preserve">. (See </w:t>
      </w:r>
      <w:r w:rsidRPr="00DB2ED6">
        <w:rPr>
          <w:rStyle w:val="CBSBoldBlueChar"/>
          <w:rFonts w:ascii="Arial" w:hAnsi="Arial" w:cs="Arial"/>
          <w:sz w:val="24"/>
          <w:szCs w:val="28"/>
        </w:rPr>
        <w:t>HR Security Policy</w:t>
      </w:r>
      <w:r w:rsidRPr="00DB2ED6">
        <w:rPr>
          <w:rFonts w:ascii="Arial" w:hAnsi="Arial" w:cs="Arial"/>
          <w:sz w:val="24"/>
          <w:szCs w:val="24"/>
        </w:rPr>
        <w:t>).</w:t>
      </w:r>
    </w:p>
    <w:p w14:paraId="71371621" w14:textId="77777777" w:rsidR="00DB2ED6" w:rsidRPr="00DB2ED6" w:rsidRDefault="00DB2ED6" w:rsidP="00DB2ED6">
      <w:pPr>
        <w:pStyle w:val="CBSApproachBullet"/>
        <w:numPr>
          <w:ilvl w:val="0"/>
          <w:numId w:val="8"/>
        </w:numPr>
        <w:rPr>
          <w:rFonts w:ascii="Arial" w:hAnsi="Arial" w:cs="Arial"/>
          <w:sz w:val="24"/>
          <w:szCs w:val="24"/>
        </w:rPr>
      </w:pPr>
      <w:r w:rsidRPr="00DB2ED6">
        <w:rPr>
          <w:rFonts w:ascii="Arial" w:hAnsi="Arial" w:cs="Arial"/>
          <w:sz w:val="24"/>
          <w:szCs w:val="24"/>
        </w:rPr>
        <w:t xml:space="preserve">Awareness training for this policy is provided through the </w:t>
      </w:r>
      <w:r w:rsidRPr="00DB2ED6">
        <w:rPr>
          <w:rFonts w:ascii="Arial" w:hAnsi="Arial" w:cs="Arial"/>
          <w:sz w:val="24"/>
          <w:szCs w:val="24"/>
          <w:highlight w:val="yellow"/>
        </w:rPr>
        <w:t>Security Awareness Training</w:t>
      </w:r>
      <w:r w:rsidRPr="00DB2ED6">
        <w:rPr>
          <w:rFonts w:ascii="Arial" w:hAnsi="Arial" w:cs="Arial"/>
          <w:sz w:val="24"/>
          <w:szCs w:val="24"/>
        </w:rPr>
        <w:t xml:space="preserve"> program.</w:t>
      </w:r>
    </w:p>
    <w:p w14:paraId="6958D25E" w14:textId="30CF4073" w:rsidR="00DB2ED6" w:rsidRPr="00DB2ED6" w:rsidRDefault="00DB2ED6" w:rsidP="00DB2ED6">
      <w:pPr>
        <w:pStyle w:val="Heading1CBSGreen"/>
        <w:rPr>
          <w:b/>
          <w:bCs/>
          <w:color w:val="auto"/>
        </w:rPr>
      </w:pPr>
      <w:r w:rsidRPr="00DB2ED6">
        <w:rPr>
          <w:b/>
          <w:bCs/>
          <w:color w:val="auto"/>
        </w:rPr>
        <w:t>5</w:t>
      </w:r>
      <w:r w:rsidRPr="00DB2ED6">
        <w:rPr>
          <w:b/>
          <w:bCs/>
          <w:color w:val="auto"/>
        </w:rPr>
        <w:t>.</w:t>
      </w:r>
      <w:r w:rsidRPr="00DB2ED6">
        <w:rPr>
          <w:b/>
          <w:bCs/>
          <w:color w:val="auto"/>
        </w:rPr>
        <w:t xml:space="preserve"> PROCEDURES</w:t>
      </w:r>
    </w:p>
    <w:bookmarkEnd w:id="0"/>
    <w:bookmarkEnd w:id="1"/>
    <w:p w14:paraId="0F8B4D06" w14:textId="77777777" w:rsidR="00DB2ED6" w:rsidRDefault="00DB2ED6" w:rsidP="00DB2ED6">
      <w:pPr>
        <w:pStyle w:val="Heading1"/>
      </w:pPr>
      <w:r>
        <w:t>Identifying and reporting information security</w:t>
      </w:r>
      <w:r>
        <w:rPr>
          <w:spacing w:val="-3"/>
        </w:rPr>
        <w:t xml:space="preserve"> </w:t>
      </w:r>
      <w:r>
        <w:t>events and weaknesses (A.16.1.2, A.16.1.3)</w:t>
      </w:r>
    </w:p>
    <w:p w14:paraId="6E168FBB" w14:textId="77777777" w:rsidR="00DB2ED6" w:rsidRPr="00DB2ED6" w:rsidRDefault="00DB2ED6" w:rsidP="00DB2ED6">
      <w:pPr>
        <w:rPr>
          <w:rFonts w:ascii="Arial" w:hAnsi="Arial" w:cs="Arial"/>
          <w:sz w:val="24"/>
          <w:szCs w:val="24"/>
        </w:rPr>
      </w:pPr>
      <w:r w:rsidRPr="00DB2ED6">
        <w:rPr>
          <w:rFonts w:ascii="Arial" w:hAnsi="Arial" w:cs="Arial"/>
          <w:sz w:val="24"/>
          <w:szCs w:val="24"/>
        </w:rPr>
        <w:t xml:space="preserve">Employees and contractors have a duty to be aware of the types of information security incidents and to report them immediately to the </w:t>
      </w:r>
      <w:r w:rsidRPr="00DB2ED6">
        <w:rPr>
          <w:rFonts w:ascii="Arial" w:hAnsi="Arial" w:cs="Arial"/>
          <w:b/>
          <w:bCs/>
          <w:sz w:val="24"/>
          <w:szCs w:val="24"/>
          <w:highlight w:val="yellow"/>
        </w:rPr>
        <w:t>Senior Security Lead</w:t>
      </w:r>
      <w:r w:rsidRPr="00DB2ED6">
        <w:rPr>
          <w:rFonts w:ascii="Arial" w:hAnsi="Arial" w:cs="Arial"/>
          <w:sz w:val="24"/>
          <w:szCs w:val="24"/>
        </w:rPr>
        <w:t xml:space="preserve">. </w:t>
      </w:r>
    </w:p>
    <w:p w14:paraId="7294EDBE" w14:textId="77777777" w:rsidR="00DB2ED6" w:rsidRPr="00DB2ED6" w:rsidRDefault="00DB2ED6" w:rsidP="00DB2ED6">
      <w:pPr>
        <w:rPr>
          <w:rFonts w:ascii="Arial" w:hAnsi="Arial" w:cs="Arial"/>
          <w:sz w:val="24"/>
          <w:szCs w:val="24"/>
        </w:rPr>
      </w:pPr>
      <w:r w:rsidRPr="00DB2ED6">
        <w:rPr>
          <w:rFonts w:ascii="Arial" w:hAnsi="Arial" w:cs="Arial"/>
          <w:sz w:val="24"/>
          <w:szCs w:val="24"/>
        </w:rPr>
        <w:t>Information security incidents are any events that threaten the confidentially, integrity, or availability (CIA) of in-scope information. Events that might constitute a security incident include:</w:t>
      </w:r>
    </w:p>
    <w:p w14:paraId="5671991E" w14:textId="5AA85B8A" w:rsidR="00DB2ED6" w:rsidRPr="00DB2ED6" w:rsidRDefault="00DB2ED6" w:rsidP="00DB2ED6">
      <w:pPr>
        <w:pStyle w:val="CBSApproachBullet"/>
        <w:numPr>
          <w:ilvl w:val="0"/>
          <w:numId w:val="9"/>
        </w:numPr>
        <w:rPr>
          <w:rFonts w:ascii="Arial" w:hAnsi="Arial" w:cs="Arial"/>
          <w:sz w:val="24"/>
          <w:szCs w:val="24"/>
        </w:rPr>
      </w:pPr>
      <w:r w:rsidRPr="00DB2ED6">
        <w:rPr>
          <w:rFonts w:ascii="Arial" w:hAnsi="Arial" w:cs="Arial"/>
          <w:sz w:val="24"/>
          <w:szCs w:val="24"/>
        </w:rPr>
        <w:t>Penetration or compromise of a system by an unauthorized agent thereby granting unauthorized access to protected information</w:t>
      </w:r>
      <w:r>
        <w:rPr>
          <w:rFonts w:ascii="Arial" w:hAnsi="Arial" w:cs="Arial"/>
          <w:sz w:val="24"/>
          <w:szCs w:val="24"/>
        </w:rPr>
        <w:t>.</w:t>
      </w:r>
    </w:p>
    <w:p w14:paraId="5F0C00EB" w14:textId="77777777" w:rsidR="00DB2ED6" w:rsidRPr="00DB2ED6" w:rsidRDefault="00DB2ED6" w:rsidP="00DB2ED6">
      <w:pPr>
        <w:pStyle w:val="CBSApproachBullet"/>
        <w:numPr>
          <w:ilvl w:val="0"/>
          <w:numId w:val="9"/>
        </w:numPr>
        <w:rPr>
          <w:rFonts w:ascii="Arial" w:hAnsi="Arial" w:cs="Arial"/>
          <w:sz w:val="24"/>
          <w:szCs w:val="24"/>
        </w:rPr>
      </w:pPr>
      <w:r w:rsidRPr="00DB2ED6">
        <w:rPr>
          <w:rFonts w:ascii="Arial" w:hAnsi="Arial" w:cs="Arial"/>
          <w:sz w:val="24"/>
          <w:szCs w:val="24"/>
        </w:rPr>
        <w:t>Unintentional human errors leading to a breach, such as sending an email containing unencrypted personally identifying information or clicking on a dangerous link in a phishing email.</w:t>
      </w:r>
    </w:p>
    <w:p w14:paraId="6A8C1C39" w14:textId="07CCA357" w:rsidR="00DB2ED6" w:rsidRPr="00DB2ED6" w:rsidRDefault="00DB2ED6" w:rsidP="00DB2ED6">
      <w:pPr>
        <w:pStyle w:val="CBSApproachBullet"/>
        <w:numPr>
          <w:ilvl w:val="0"/>
          <w:numId w:val="9"/>
        </w:numPr>
        <w:rPr>
          <w:rFonts w:ascii="Arial" w:hAnsi="Arial" w:cs="Arial"/>
          <w:sz w:val="24"/>
          <w:szCs w:val="24"/>
        </w:rPr>
      </w:pPr>
      <w:r w:rsidRPr="00DB2ED6">
        <w:rPr>
          <w:rFonts w:ascii="Arial" w:hAnsi="Arial" w:cs="Arial"/>
          <w:sz w:val="24"/>
          <w:szCs w:val="24"/>
        </w:rPr>
        <w:t>Loss or theft of information or a controlled asset</w:t>
      </w:r>
      <w:r>
        <w:rPr>
          <w:rFonts w:ascii="Arial" w:hAnsi="Arial" w:cs="Arial"/>
          <w:sz w:val="24"/>
          <w:szCs w:val="24"/>
        </w:rPr>
        <w:t>.</w:t>
      </w:r>
    </w:p>
    <w:p w14:paraId="1C23A348" w14:textId="15162B57" w:rsidR="00DB2ED6" w:rsidRPr="00DB2ED6" w:rsidRDefault="00DB2ED6" w:rsidP="00DB2ED6">
      <w:pPr>
        <w:pStyle w:val="CBSApproachBullet"/>
        <w:numPr>
          <w:ilvl w:val="0"/>
          <w:numId w:val="9"/>
        </w:numPr>
        <w:rPr>
          <w:rFonts w:ascii="Arial" w:hAnsi="Arial" w:cs="Arial"/>
          <w:sz w:val="24"/>
          <w:szCs w:val="24"/>
        </w:rPr>
      </w:pPr>
      <w:r w:rsidRPr="00DB2ED6">
        <w:rPr>
          <w:rFonts w:ascii="Arial" w:hAnsi="Arial" w:cs="Arial"/>
          <w:sz w:val="24"/>
          <w:szCs w:val="24"/>
        </w:rPr>
        <w:t>Intentional human actions such as sharing login credentials that grant unauthorized access to systems</w:t>
      </w:r>
      <w:r>
        <w:rPr>
          <w:rFonts w:ascii="Arial" w:hAnsi="Arial" w:cs="Arial"/>
          <w:sz w:val="24"/>
          <w:szCs w:val="24"/>
        </w:rPr>
        <w:t>.</w:t>
      </w:r>
    </w:p>
    <w:p w14:paraId="1E3BBC34" w14:textId="0E8967EC" w:rsidR="00DB2ED6" w:rsidRPr="00DB2ED6" w:rsidRDefault="00DB2ED6" w:rsidP="00DB2ED6">
      <w:pPr>
        <w:pStyle w:val="CBSApproachBullet"/>
        <w:numPr>
          <w:ilvl w:val="0"/>
          <w:numId w:val="9"/>
        </w:numPr>
        <w:rPr>
          <w:rFonts w:ascii="Arial" w:hAnsi="Arial" w:cs="Arial"/>
          <w:sz w:val="24"/>
          <w:szCs w:val="24"/>
        </w:rPr>
      </w:pPr>
      <w:r w:rsidRPr="00DB2ED6">
        <w:rPr>
          <w:rFonts w:ascii="Arial" w:hAnsi="Arial" w:cs="Arial"/>
          <w:sz w:val="24"/>
          <w:szCs w:val="24"/>
        </w:rPr>
        <w:t>Unauthorized physical entry of office or data center</w:t>
      </w:r>
      <w:r>
        <w:rPr>
          <w:rFonts w:ascii="Arial" w:hAnsi="Arial" w:cs="Arial"/>
          <w:sz w:val="24"/>
          <w:szCs w:val="24"/>
        </w:rPr>
        <w:t>.</w:t>
      </w:r>
    </w:p>
    <w:p w14:paraId="74AFCF75" w14:textId="48648EDE" w:rsidR="00DB2ED6" w:rsidRPr="00DB2ED6" w:rsidRDefault="00DB2ED6" w:rsidP="00DB2ED6">
      <w:pPr>
        <w:pStyle w:val="CBSApproachBullet"/>
        <w:numPr>
          <w:ilvl w:val="0"/>
          <w:numId w:val="9"/>
        </w:numPr>
        <w:rPr>
          <w:rFonts w:ascii="Arial" w:hAnsi="Arial" w:cs="Arial"/>
          <w:sz w:val="24"/>
          <w:szCs w:val="24"/>
        </w:rPr>
      </w:pPr>
      <w:r w:rsidRPr="00DB2ED6">
        <w:rPr>
          <w:rFonts w:ascii="Arial" w:hAnsi="Arial" w:cs="Arial"/>
          <w:sz w:val="24"/>
          <w:szCs w:val="24"/>
        </w:rPr>
        <w:t>Hardware failures impacting CIA</w:t>
      </w:r>
      <w:r>
        <w:rPr>
          <w:rFonts w:ascii="Arial" w:hAnsi="Arial" w:cs="Arial"/>
          <w:sz w:val="24"/>
          <w:szCs w:val="24"/>
        </w:rPr>
        <w:t>.</w:t>
      </w:r>
    </w:p>
    <w:p w14:paraId="17B6C107" w14:textId="54C9B516" w:rsidR="00DB2ED6" w:rsidRPr="00DB2ED6" w:rsidRDefault="00DB2ED6" w:rsidP="00DB2ED6">
      <w:pPr>
        <w:pStyle w:val="CBSApproachBullet"/>
        <w:numPr>
          <w:ilvl w:val="0"/>
          <w:numId w:val="9"/>
        </w:numPr>
        <w:rPr>
          <w:rFonts w:ascii="Arial" w:hAnsi="Arial" w:cs="Arial"/>
          <w:sz w:val="24"/>
          <w:szCs w:val="24"/>
        </w:rPr>
      </w:pPr>
      <w:r w:rsidRPr="00DB2ED6">
        <w:rPr>
          <w:rFonts w:ascii="Arial" w:hAnsi="Arial" w:cs="Arial"/>
          <w:sz w:val="24"/>
          <w:szCs w:val="24"/>
        </w:rPr>
        <w:t>Software failures impacting CIA</w:t>
      </w:r>
      <w:r>
        <w:rPr>
          <w:rFonts w:ascii="Arial" w:hAnsi="Arial" w:cs="Arial"/>
          <w:sz w:val="24"/>
          <w:szCs w:val="24"/>
        </w:rPr>
        <w:t>.</w:t>
      </w:r>
    </w:p>
    <w:p w14:paraId="5917F764" w14:textId="77777777" w:rsidR="00DB2ED6" w:rsidRPr="00DB2ED6" w:rsidRDefault="00DB2ED6" w:rsidP="00DB2ED6">
      <w:pPr>
        <w:rPr>
          <w:rFonts w:ascii="Arial" w:hAnsi="Arial" w:cs="Arial"/>
          <w:b/>
          <w:bCs/>
          <w:sz w:val="24"/>
          <w:szCs w:val="24"/>
        </w:rPr>
      </w:pPr>
      <w:r w:rsidRPr="00DB2ED6">
        <w:rPr>
          <w:rFonts w:ascii="Arial" w:hAnsi="Arial" w:cs="Arial"/>
          <w:sz w:val="24"/>
          <w:szCs w:val="24"/>
        </w:rPr>
        <w:t xml:space="preserve">Employees and contractors also have a duty to be aware of potential weaknesses and vulnerabilities in systems or processes that might potentially be exploited and cause a security incident. Weaknesses should also be reported to the </w:t>
      </w:r>
      <w:r w:rsidRPr="00DB2ED6">
        <w:rPr>
          <w:rFonts w:ascii="Arial" w:hAnsi="Arial" w:cs="Arial"/>
          <w:b/>
          <w:bCs/>
          <w:sz w:val="24"/>
          <w:szCs w:val="24"/>
          <w:highlight w:val="yellow"/>
        </w:rPr>
        <w:t>Senior Security Lead</w:t>
      </w:r>
      <w:r w:rsidRPr="00DB2ED6">
        <w:rPr>
          <w:rFonts w:ascii="Arial" w:hAnsi="Arial" w:cs="Arial"/>
          <w:b/>
          <w:bCs/>
          <w:sz w:val="24"/>
          <w:szCs w:val="24"/>
        </w:rPr>
        <w:t>.</w:t>
      </w:r>
    </w:p>
    <w:p w14:paraId="077AACF8" w14:textId="77777777" w:rsidR="00DB2ED6" w:rsidRPr="00DB2ED6" w:rsidRDefault="00DB2ED6" w:rsidP="00DB2ED6">
      <w:pPr>
        <w:rPr>
          <w:rFonts w:ascii="Arial" w:hAnsi="Arial" w:cs="Arial"/>
          <w:sz w:val="24"/>
          <w:szCs w:val="24"/>
        </w:rPr>
      </w:pPr>
      <w:r w:rsidRPr="00DB2ED6">
        <w:rPr>
          <w:rFonts w:ascii="Arial" w:hAnsi="Arial" w:cs="Arial"/>
          <w:sz w:val="24"/>
          <w:szCs w:val="24"/>
        </w:rPr>
        <w:lastRenderedPageBreak/>
        <w:t>Examples of potential weaknesses or vulnerabilities include:</w:t>
      </w:r>
    </w:p>
    <w:p w14:paraId="084A6051" w14:textId="5934F00C" w:rsidR="00DB2ED6" w:rsidRPr="00DB2ED6" w:rsidRDefault="00DB2ED6" w:rsidP="00DB2ED6">
      <w:pPr>
        <w:pStyle w:val="CBSApproachBullet"/>
        <w:numPr>
          <w:ilvl w:val="0"/>
          <w:numId w:val="10"/>
        </w:numPr>
        <w:rPr>
          <w:rFonts w:ascii="Arial" w:hAnsi="Arial" w:cs="Arial"/>
          <w:sz w:val="24"/>
          <w:szCs w:val="24"/>
        </w:rPr>
      </w:pPr>
      <w:r w:rsidRPr="00DB2ED6">
        <w:rPr>
          <w:rFonts w:ascii="Arial" w:hAnsi="Arial" w:cs="Arial"/>
          <w:sz w:val="24"/>
          <w:szCs w:val="24"/>
        </w:rPr>
        <w:t>Unlocked physical access points (doors, windows)</w:t>
      </w:r>
      <w:r>
        <w:rPr>
          <w:rFonts w:ascii="Arial" w:hAnsi="Arial" w:cs="Arial"/>
          <w:sz w:val="24"/>
          <w:szCs w:val="24"/>
        </w:rPr>
        <w:t>.</w:t>
      </w:r>
    </w:p>
    <w:p w14:paraId="285DBC13" w14:textId="5EE9DB24" w:rsidR="00DB2ED6" w:rsidRPr="00DB2ED6" w:rsidRDefault="00DB2ED6" w:rsidP="00DB2ED6">
      <w:pPr>
        <w:pStyle w:val="CBSApproachBullet"/>
        <w:numPr>
          <w:ilvl w:val="0"/>
          <w:numId w:val="10"/>
        </w:numPr>
        <w:rPr>
          <w:rFonts w:ascii="Arial" w:hAnsi="Arial" w:cs="Arial"/>
          <w:sz w:val="24"/>
          <w:szCs w:val="24"/>
        </w:rPr>
      </w:pPr>
      <w:r w:rsidRPr="00DB2ED6">
        <w:rPr>
          <w:rFonts w:ascii="Arial" w:hAnsi="Arial" w:cs="Arial"/>
          <w:sz w:val="24"/>
          <w:szCs w:val="24"/>
        </w:rPr>
        <w:t>Sensitive information left unattended (paper or electronic)</w:t>
      </w:r>
      <w:r>
        <w:rPr>
          <w:rFonts w:ascii="Arial" w:hAnsi="Arial" w:cs="Arial"/>
          <w:sz w:val="24"/>
          <w:szCs w:val="24"/>
        </w:rPr>
        <w:t>.</w:t>
      </w:r>
    </w:p>
    <w:p w14:paraId="2F04E4AB" w14:textId="4C88EBAA" w:rsidR="00DB2ED6" w:rsidRPr="00DB2ED6" w:rsidRDefault="00DB2ED6" w:rsidP="00DB2ED6">
      <w:pPr>
        <w:pStyle w:val="CBSApproachBullet"/>
        <w:numPr>
          <w:ilvl w:val="0"/>
          <w:numId w:val="10"/>
        </w:numPr>
        <w:rPr>
          <w:rFonts w:ascii="Arial" w:hAnsi="Arial" w:cs="Arial"/>
          <w:sz w:val="24"/>
          <w:szCs w:val="24"/>
        </w:rPr>
      </w:pPr>
      <w:r w:rsidRPr="00DB2ED6">
        <w:rPr>
          <w:rFonts w:ascii="Arial" w:hAnsi="Arial" w:cs="Arial"/>
          <w:sz w:val="24"/>
          <w:szCs w:val="24"/>
        </w:rPr>
        <w:t>Sharing of login credentials</w:t>
      </w:r>
      <w:r>
        <w:rPr>
          <w:rFonts w:ascii="Arial" w:hAnsi="Arial" w:cs="Arial"/>
          <w:sz w:val="24"/>
          <w:szCs w:val="24"/>
        </w:rPr>
        <w:t>.</w:t>
      </w:r>
    </w:p>
    <w:p w14:paraId="69C53DB3" w14:textId="3BC5AEB3" w:rsidR="00DB2ED6" w:rsidRPr="00DB2ED6" w:rsidRDefault="00DB2ED6" w:rsidP="00DB2ED6">
      <w:pPr>
        <w:pStyle w:val="CBSApproachBullet"/>
        <w:numPr>
          <w:ilvl w:val="0"/>
          <w:numId w:val="10"/>
        </w:numPr>
        <w:rPr>
          <w:rFonts w:ascii="Arial" w:hAnsi="Arial" w:cs="Arial"/>
          <w:sz w:val="24"/>
          <w:szCs w:val="24"/>
        </w:rPr>
      </w:pPr>
      <w:r w:rsidRPr="00DB2ED6">
        <w:rPr>
          <w:rFonts w:ascii="Arial" w:hAnsi="Arial" w:cs="Arial"/>
          <w:sz w:val="24"/>
          <w:szCs w:val="24"/>
        </w:rPr>
        <w:t>Unlocked cabinets containing sensitive data</w:t>
      </w:r>
      <w:r>
        <w:rPr>
          <w:rFonts w:ascii="Arial" w:hAnsi="Arial" w:cs="Arial"/>
          <w:sz w:val="24"/>
          <w:szCs w:val="24"/>
        </w:rPr>
        <w:t>.</w:t>
      </w:r>
    </w:p>
    <w:p w14:paraId="4EDCE41A" w14:textId="77777777" w:rsidR="00DB2ED6" w:rsidRDefault="00DB2ED6" w:rsidP="00DB2ED6">
      <w:pPr>
        <w:pStyle w:val="Heading1"/>
      </w:pPr>
      <w:r>
        <w:t>Assessment of and decision on information security</w:t>
      </w:r>
      <w:r>
        <w:rPr>
          <w:spacing w:val="-5"/>
        </w:rPr>
        <w:t xml:space="preserve"> </w:t>
      </w:r>
      <w:r>
        <w:t>events (A.16.1.4)</w:t>
      </w:r>
    </w:p>
    <w:p w14:paraId="0B279EC0" w14:textId="77777777" w:rsidR="00DB2ED6" w:rsidRPr="00DB2ED6" w:rsidRDefault="00DB2ED6" w:rsidP="00DB2ED6">
      <w:pPr>
        <w:rPr>
          <w:rFonts w:ascii="Arial" w:hAnsi="Arial" w:cs="Arial"/>
          <w:sz w:val="24"/>
          <w:szCs w:val="24"/>
          <w:u w:color="231F20"/>
        </w:rPr>
      </w:pPr>
      <w:r w:rsidRPr="00DB2ED6">
        <w:rPr>
          <w:rFonts w:ascii="Arial" w:hAnsi="Arial" w:cs="Arial"/>
          <w:sz w:val="24"/>
          <w:szCs w:val="24"/>
          <w:u w:color="231F20"/>
        </w:rPr>
        <w:t xml:space="preserve">The </w:t>
      </w:r>
      <w:r w:rsidRPr="00DB2ED6">
        <w:rPr>
          <w:rFonts w:ascii="Arial" w:hAnsi="Arial" w:cs="Arial"/>
          <w:b/>
          <w:bCs/>
          <w:sz w:val="24"/>
          <w:szCs w:val="24"/>
          <w:highlight w:val="yellow"/>
          <w:u w:color="231F20"/>
        </w:rPr>
        <w:t>Senior Security Lead</w:t>
      </w:r>
      <w:r w:rsidRPr="00DB2ED6">
        <w:rPr>
          <w:rFonts w:ascii="Arial" w:hAnsi="Arial" w:cs="Arial"/>
          <w:sz w:val="24"/>
          <w:szCs w:val="24"/>
          <w:u w:color="231F20"/>
        </w:rPr>
        <w:t xml:space="preserve"> takes the following actions when informed of a security event or a potential security weakness:</w:t>
      </w:r>
    </w:p>
    <w:p w14:paraId="0A01F568" w14:textId="77777777" w:rsidR="00DB2ED6" w:rsidRPr="00DB2ED6" w:rsidRDefault="00DB2ED6" w:rsidP="00DB2ED6">
      <w:pPr>
        <w:pStyle w:val="CBSApproachBullet"/>
        <w:numPr>
          <w:ilvl w:val="0"/>
          <w:numId w:val="11"/>
        </w:numPr>
        <w:rPr>
          <w:rFonts w:ascii="Arial" w:hAnsi="Arial" w:cs="Arial"/>
          <w:sz w:val="24"/>
          <w:szCs w:val="24"/>
          <w:u w:color="231F20"/>
        </w:rPr>
      </w:pPr>
      <w:r w:rsidRPr="00DB2ED6">
        <w:rPr>
          <w:rFonts w:ascii="Arial" w:hAnsi="Arial" w:cs="Arial"/>
          <w:sz w:val="24"/>
          <w:szCs w:val="24"/>
          <w:u w:color="231F20"/>
        </w:rPr>
        <w:t xml:space="preserve">The event is recorded in the </w:t>
      </w:r>
      <w:r w:rsidRPr="00DB2ED6">
        <w:rPr>
          <w:rStyle w:val="CBSBoldBlueChar"/>
          <w:rFonts w:ascii="Arial" w:hAnsi="Arial" w:cs="Arial"/>
          <w:sz w:val="24"/>
          <w:szCs w:val="28"/>
        </w:rPr>
        <w:t>Security Incident Log</w:t>
      </w:r>
      <w:r w:rsidRPr="00DB2ED6">
        <w:rPr>
          <w:rFonts w:ascii="Arial" w:hAnsi="Arial" w:cs="Arial"/>
          <w:sz w:val="24"/>
          <w:szCs w:val="24"/>
          <w:u w:color="231F20"/>
        </w:rPr>
        <w:t xml:space="preserve"> including time, date, reported by, description of the event or weakness, and the affected facilities, systems, or process.</w:t>
      </w:r>
    </w:p>
    <w:p w14:paraId="08305F77" w14:textId="27F38D82" w:rsidR="00DB2ED6" w:rsidRPr="00DB2ED6" w:rsidRDefault="00DB2ED6" w:rsidP="00DB2ED6">
      <w:pPr>
        <w:pStyle w:val="CBSApproachBullet"/>
        <w:numPr>
          <w:ilvl w:val="0"/>
          <w:numId w:val="11"/>
        </w:numPr>
        <w:rPr>
          <w:rFonts w:ascii="Arial" w:hAnsi="Arial" w:cs="Arial"/>
          <w:sz w:val="24"/>
          <w:szCs w:val="24"/>
          <w:u w:color="231F20"/>
        </w:rPr>
      </w:pPr>
      <w:r w:rsidRPr="00DB2ED6">
        <w:rPr>
          <w:rFonts w:ascii="Arial" w:hAnsi="Arial" w:cs="Arial"/>
          <w:sz w:val="24"/>
          <w:szCs w:val="24"/>
          <w:u w:color="231F20"/>
        </w:rPr>
        <w:t>Assesses the reported event or weakness and decides whether it should be classified as a security incident based on the real or potential harm to CIA of in-scope protected information</w:t>
      </w:r>
      <w:r>
        <w:rPr>
          <w:rFonts w:ascii="Arial" w:hAnsi="Arial" w:cs="Arial"/>
          <w:sz w:val="24"/>
          <w:szCs w:val="24"/>
          <w:u w:color="231F20"/>
        </w:rPr>
        <w:t>.</w:t>
      </w:r>
    </w:p>
    <w:p w14:paraId="42CB130D" w14:textId="77777777" w:rsidR="00DB2ED6" w:rsidRPr="00DB2ED6" w:rsidRDefault="00DB2ED6" w:rsidP="00DB2ED6">
      <w:pPr>
        <w:pStyle w:val="CBSApproachBullet"/>
        <w:numPr>
          <w:ilvl w:val="0"/>
          <w:numId w:val="11"/>
        </w:numPr>
        <w:rPr>
          <w:rFonts w:ascii="Arial" w:hAnsi="Arial" w:cs="Arial"/>
          <w:sz w:val="24"/>
          <w:szCs w:val="24"/>
          <w:u w:color="231F20"/>
        </w:rPr>
      </w:pPr>
      <w:r w:rsidRPr="00DB2ED6">
        <w:rPr>
          <w:rFonts w:ascii="Arial" w:hAnsi="Arial" w:cs="Arial"/>
          <w:sz w:val="24"/>
          <w:szCs w:val="24"/>
          <w:u w:color="231F20"/>
        </w:rPr>
        <w:t>For events/weaknesses classified as a security incident (see Response to information security incidents below):</w:t>
      </w:r>
    </w:p>
    <w:p w14:paraId="03A6A3C1" w14:textId="77777777" w:rsidR="00DB2ED6" w:rsidRPr="00DB2ED6" w:rsidRDefault="00DB2ED6" w:rsidP="00DB2ED6">
      <w:pPr>
        <w:pStyle w:val="CBSApproachBullet"/>
        <w:numPr>
          <w:ilvl w:val="1"/>
          <w:numId w:val="11"/>
        </w:numPr>
        <w:rPr>
          <w:rFonts w:ascii="Arial" w:hAnsi="Arial" w:cs="Arial"/>
          <w:sz w:val="24"/>
          <w:szCs w:val="24"/>
          <w:u w:color="231F20"/>
        </w:rPr>
      </w:pPr>
      <w:r w:rsidRPr="00DB2ED6">
        <w:rPr>
          <w:rFonts w:ascii="Arial" w:hAnsi="Arial" w:cs="Arial"/>
          <w:sz w:val="24"/>
          <w:szCs w:val="24"/>
          <w:u w:color="231F20"/>
        </w:rPr>
        <w:t xml:space="preserve">Takes immediate remedial action directly or with the help of the </w:t>
      </w:r>
      <w:r w:rsidRPr="00DB2ED6">
        <w:rPr>
          <w:rFonts w:ascii="Arial" w:hAnsi="Arial" w:cs="Arial"/>
          <w:b/>
          <w:bCs/>
          <w:sz w:val="24"/>
          <w:szCs w:val="24"/>
          <w:highlight w:val="yellow"/>
          <w:u w:color="231F20"/>
        </w:rPr>
        <w:t>Organizational Controls Lead</w:t>
      </w:r>
      <w:r w:rsidRPr="00DB2ED6">
        <w:rPr>
          <w:rFonts w:ascii="Arial" w:hAnsi="Arial" w:cs="Arial"/>
          <w:sz w:val="24"/>
          <w:szCs w:val="24"/>
          <w:u w:color="231F20"/>
        </w:rPr>
        <w:t xml:space="preserve"> and/or the </w:t>
      </w:r>
      <w:r w:rsidRPr="00DB2ED6">
        <w:rPr>
          <w:rFonts w:ascii="Arial" w:hAnsi="Arial" w:cs="Arial"/>
          <w:b/>
          <w:bCs/>
          <w:sz w:val="24"/>
          <w:szCs w:val="24"/>
          <w:highlight w:val="yellow"/>
          <w:u w:color="231F20"/>
        </w:rPr>
        <w:t>Technical Controls Lead</w:t>
      </w:r>
      <w:r w:rsidRPr="00DB2ED6">
        <w:rPr>
          <w:rFonts w:ascii="Arial" w:hAnsi="Arial" w:cs="Arial"/>
          <w:b/>
          <w:bCs/>
          <w:sz w:val="24"/>
          <w:szCs w:val="24"/>
          <w:u w:color="231F20"/>
        </w:rPr>
        <w:t>.</w:t>
      </w:r>
      <w:r w:rsidRPr="00DB2ED6">
        <w:rPr>
          <w:rFonts w:ascii="Arial" w:hAnsi="Arial" w:cs="Arial"/>
          <w:sz w:val="24"/>
          <w:szCs w:val="24"/>
          <w:u w:color="231F20"/>
        </w:rPr>
        <w:t xml:space="preserve"> Action will vary depending on circumstances, but its goal is always to immediately prevent further harm.</w:t>
      </w:r>
    </w:p>
    <w:p w14:paraId="2AE4E846" w14:textId="77777777" w:rsidR="00DB2ED6" w:rsidRPr="00DB2ED6" w:rsidRDefault="00DB2ED6" w:rsidP="00DB2ED6">
      <w:pPr>
        <w:pStyle w:val="CBSApproachBullet"/>
        <w:numPr>
          <w:ilvl w:val="1"/>
          <w:numId w:val="11"/>
        </w:numPr>
        <w:rPr>
          <w:rFonts w:ascii="Arial" w:hAnsi="Arial" w:cs="Arial"/>
          <w:b/>
          <w:bCs/>
          <w:sz w:val="24"/>
          <w:szCs w:val="24"/>
          <w:u w:color="231F20"/>
        </w:rPr>
      </w:pPr>
      <w:r w:rsidRPr="00DB2ED6">
        <w:rPr>
          <w:rFonts w:ascii="Arial" w:hAnsi="Arial" w:cs="Arial"/>
          <w:sz w:val="24"/>
          <w:szCs w:val="24"/>
          <w:u w:color="231F20"/>
        </w:rPr>
        <w:t xml:space="preserve">Identifies an </w:t>
      </w:r>
      <w:r w:rsidRPr="00DB2ED6">
        <w:rPr>
          <w:rFonts w:ascii="Arial" w:hAnsi="Arial" w:cs="Arial"/>
          <w:b/>
          <w:bCs/>
          <w:sz w:val="24"/>
          <w:szCs w:val="24"/>
          <w:highlight w:val="yellow"/>
          <w:u w:color="231F20"/>
        </w:rPr>
        <w:t>Incident Manager</w:t>
      </w:r>
      <w:r w:rsidRPr="00DB2ED6">
        <w:rPr>
          <w:rFonts w:ascii="Arial" w:hAnsi="Arial" w:cs="Arial"/>
          <w:sz w:val="24"/>
          <w:szCs w:val="24"/>
          <w:u w:color="231F20"/>
        </w:rPr>
        <w:t xml:space="preserve"> to take responsibility for causal analysis and preventive action. (Note, the </w:t>
      </w:r>
      <w:r w:rsidRPr="00DB2ED6">
        <w:rPr>
          <w:rFonts w:ascii="Arial" w:hAnsi="Arial" w:cs="Arial"/>
          <w:b/>
          <w:bCs/>
          <w:sz w:val="24"/>
          <w:szCs w:val="24"/>
          <w:highlight w:val="yellow"/>
          <w:u w:color="231F20"/>
        </w:rPr>
        <w:t>Senior Security Lead</w:t>
      </w:r>
      <w:r w:rsidRPr="00DB2ED6">
        <w:rPr>
          <w:rFonts w:ascii="Arial" w:hAnsi="Arial" w:cs="Arial"/>
          <w:sz w:val="24"/>
          <w:szCs w:val="24"/>
          <w:u w:color="231F20"/>
        </w:rPr>
        <w:t xml:space="preserve"> may serve as the </w:t>
      </w:r>
      <w:r w:rsidRPr="00DB2ED6">
        <w:rPr>
          <w:rFonts w:ascii="Arial" w:hAnsi="Arial" w:cs="Arial"/>
          <w:b/>
          <w:bCs/>
          <w:sz w:val="24"/>
          <w:szCs w:val="24"/>
          <w:highlight w:val="yellow"/>
          <w:u w:color="231F20"/>
        </w:rPr>
        <w:t>Incident Manager</w:t>
      </w:r>
      <w:r w:rsidRPr="00DB2ED6">
        <w:rPr>
          <w:rFonts w:ascii="Arial" w:hAnsi="Arial" w:cs="Arial"/>
          <w:b/>
          <w:bCs/>
          <w:sz w:val="24"/>
          <w:szCs w:val="24"/>
          <w:u w:color="231F20"/>
        </w:rPr>
        <w:t>)</w:t>
      </w:r>
    </w:p>
    <w:p w14:paraId="2AAF9202" w14:textId="77777777" w:rsidR="00DB2ED6" w:rsidRPr="00DB2ED6" w:rsidRDefault="00DB2ED6" w:rsidP="00DB2ED6">
      <w:pPr>
        <w:pStyle w:val="CBSApproachBullet"/>
        <w:numPr>
          <w:ilvl w:val="1"/>
          <w:numId w:val="11"/>
        </w:numPr>
        <w:rPr>
          <w:rFonts w:ascii="Arial" w:hAnsi="Arial" w:cs="Arial"/>
          <w:sz w:val="24"/>
          <w:szCs w:val="24"/>
          <w:u w:color="231F20"/>
        </w:rPr>
      </w:pPr>
      <w:r w:rsidRPr="00DB2ED6">
        <w:rPr>
          <w:rFonts w:ascii="Arial" w:hAnsi="Arial" w:cs="Arial"/>
          <w:sz w:val="24"/>
          <w:szCs w:val="24"/>
          <w:u w:color="231F20"/>
        </w:rPr>
        <w:t xml:space="preserve">Notifies law enforcement agencies, if merited by the severity of the incident, with company-management approval. (Reference the </w:t>
      </w:r>
      <w:r w:rsidRPr="00DB2ED6">
        <w:rPr>
          <w:rStyle w:val="CBSBoldBlueChar"/>
          <w:rFonts w:ascii="Arial" w:hAnsi="Arial" w:cs="Arial"/>
          <w:sz w:val="24"/>
          <w:szCs w:val="28"/>
        </w:rPr>
        <w:t xml:space="preserve">Information Security Manual, Appendix A </w:t>
      </w:r>
      <w:r w:rsidRPr="00DB2ED6">
        <w:rPr>
          <w:rFonts w:ascii="Arial" w:hAnsi="Arial" w:cs="Arial"/>
          <w:sz w:val="24"/>
          <w:szCs w:val="24"/>
          <w:u w:color="231F20"/>
        </w:rPr>
        <w:t>for law enforcement contact information.)</w:t>
      </w:r>
    </w:p>
    <w:p w14:paraId="2C8122A1" w14:textId="77777777" w:rsidR="00DB2ED6" w:rsidRPr="00DB2ED6" w:rsidRDefault="00DB2ED6" w:rsidP="00DB2ED6">
      <w:pPr>
        <w:pStyle w:val="CBSApproachBullet"/>
        <w:numPr>
          <w:ilvl w:val="1"/>
          <w:numId w:val="11"/>
        </w:numPr>
        <w:rPr>
          <w:rFonts w:ascii="Arial" w:hAnsi="Arial" w:cs="Arial"/>
          <w:sz w:val="24"/>
          <w:szCs w:val="24"/>
          <w:u w:color="231F20"/>
        </w:rPr>
      </w:pPr>
      <w:r w:rsidRPr="00DB2ED6">
        <w:rPr>
          <w:rFonts w:ascii="Arial" w:hAnsi="Arial" w:cs="Arial"/>
          <w:sz w:val="24"/>
          <w:szCs w:val="24"/>
          <w:u w:color="231F20"/>
        </w:rPr>
        <w:t>Notifies company management, and other interested parties (including customers) if the incident is externally or customer-facing.</w:t>
      </w:r>
    </w:p>
    <w:p w14:paraId="711A5466" w14:textId="77777777" w:rsidR="00DB2ED6" w:rsidRPr="00DB2ED6" w:rsidRDefault="00DB2ED6" w:rsidP="00DB2ED6">
      <w:pPr>
        <w:pStyle w:val="CBSApproachBullet"/>
        <w:numPr>
          <w:ilvl w:val="0"/>
          <w:numId w:val="11"/>
        </w:numPr>
        <w:rPr>
          <w:rFonts w:ascii="Arial" w:hAnsi="Arial" w:cs="Arial"/>
          <w:sz w:val="24"/>
          <w:szCs w:val="24"/>
          <w:u w:color="231F20"/>
        </w:rPr>
      </w:pPr>
      <w:r w:rsidRPr="00DB2ED6">
        <w:rPr>
          <w:rFonts w:ascii="Arial" w:hAnsi="Arial" w:cs="Arial"/>
          <w:sz w:val="24"/>
          <w:szCs w:val="24"/>
          <w:u w:color="231F20"/>
        </w:rPr>
        <w:t>For events/weaknesses that are not classified as a security incident.</w:t>
      </w:r>
    </w:p>
    <w:p w14:paraId="1A24CC10" w14:textId="77777777" w:rsidR="00DB2ED6" w:rsidRPr="00DB2ED6" w:rsidRDefault="00DB2ED6" w:rsidP="00DB2ED6">
      <w:pPr>
        <w:pStyle w:val="CBSApproachBullet"/>
        <w:numPr>
          <w:ilvl w:val="1"/>
          <w:numId w:val="11"/>
        </w:numPr>
        <w:rPr>
          <w:rFonts w:ascii="Arial" w:hAnsi="Arial" w:cs="Arial"/>
          <w:sz w:val="24"/>
          <w:szCs w:val="24"/>
          <w:u w:color="231F20"/>
        </w:rPr>
      </w:pPr>
      <w:r w:rsidRPr="00DB2ED6">
        <w:rPr>
          <w:rFonts w:ascii="Arial" w:hAnsi="Arial" w:cs="Arial"/>
          <w:sz w:val="24"/>
          <w:szCs w:val="24"/>
          <w:u w:color="231F20"/>
        </w:rPr>
        <w:t>Takes any immediate remedial action necessary to resolve the event or reduce the weakness.</w:t>
      </w:r>
    </w:p>
    <w:p w14:paraId="10B530CC" w14:textId="77777777" w:rsidR="00DB2ED6" w:rsidRPr="00DB2ED6" w:rsidRDefault="00DB2ED6" w:rsidP="00DB2ED6">
      <w:pPr>
        <w:pStyle w:val="CBSApproachBullet"/>
        <w:numPr>
          <w:ilvl w:val="0"/>
          <w:numId w:val="11"/>
        </w:numPr>
        <w:rPr>
          <w:rFonts w:ascii="Arial" w:hAnsi="Arial" w:cs="Arial"/>
          <w:sz w:val="24"/>
          <w:szCs w:val="24"/>
          <w:u w:color="231F20"/>
        </w:rPr>
      </w:pPr>
      <w:r w:rsidRPr="00DB2ED6">
        <w:rPr>
          <w:rFonts w:ascii="Arial" w:hAnsi="Arial" w:cs="Arial"/>
          <w:sz w:val="24"/>
          <w:szCs w:val="24"/>
          <w:u w:color="231F20"/>
        </w:rPr>
        <w:lastRenderedPageBreak/>
        <w:t xml:space="preserve">Records actions taken in the </w:t>
      </w:r>
      <w:r w:rsidRPr="00DB2ED6">
        <w:rPr>
          <w:rStyle w:val="CBSBoldBlueChar"/>
          <w:rFonts w:ascii="Arial" w:hAnsi="Arial" w:cs="Arial"/>
          <w:sz w:val="24"/>
          <w:szCs w:val="28"/>
        </w:rPr>
        <w:t>Security Incident Log.</w:t>
      </w:r>
    </w:p>
    <w:p w14:paraId="121DB151" w14:textId="77777777" w:rsidR="00DB2ED6" w:rsidRDefault="00DB2ED6" w:rsidP="00DB2ED6">
      <w:pPr>
        <w:pStyle w:val="Heading1"/>
      </w:pPr>
      <w:r>
        <w:t>Response to information security</w:t>
      </w:r>
      <w:r>
        <w:rPr>
          <w:spacing w:val="-4"/>
        </w:rPr>
        <w:t xml:space="preserve"> </w:t>
      </w:r>
      <w:r>
        <w:t>incidents (A.16.1.5, A.16.1.7)</w:t>
      </w:r>
    </w:p>
    <w:p w14:paraId="1828348A" w14:textId="77777777" w:rsidR="00DB2ED6" w:rsidRPr="00DB2ED6" w:rsidRDefault="00DB2ED6" w:rsidP="00DB2ED6">
      <w:pPr>
        <w:rPr>
          <w:rFonts w:ascii="Arial" w:hAnsi="Arial" w:cs="Arial"/>
          <w:sz w:val="24"/>
          <w:szCs w:val="24"/>
        </w:rPr>
      </w:pPr>
      <w:r w:rsidRPr="00DB2ED6">
        <w:rPr>
          <w:rFonts w:ascii="Arial" w:hAnsi="Arial" w:cs="Arial"/>
          <w:sz w:val="24"/>
          <w:szCs w:val="24"/>
        </w:rPr>
        <w:t xml:space="preserve">When an event or weakness are identified as a security incident the </w:t>
      </w:r>
      <w:r w:rsidRPr="00DB2ED6">
        <w:rPr>
          <w:rFonts w:ascii="Arial" w:hAnsi="Arial" w:cs="Arial"/>
          <w:b/>
          <w:bCs/>
          <w:sz w:val="24"/>
          <w:szCs w:val="24"/>
          <w:highlight w:val="yellow"/>
        </w:rPr>
        <w:t>Incident Manager</w:t>
      </w:r>
      <w:r w:rsidRPr="00DB2ED6">
        <w:rPr>
          <w:rFonts w:ascii="Arial" w:hAnsi="Arial" w:cs="Arial"/>
          <w:b/>
          <w:bCs/>
          <w:sz w:val="24"/>
          <w:szCs w:val="24"/>
        </w:rPr>
        <w:t xml:space="preserve"> </w:t>
      </w:r>
      <w:r w:rsidRPr="00DB2ED6">
        <w:rPr>
          <w:rFonts w:ascii="Arial" w:hAnsi="Arial" w:cs="Arial"/>
          <w:sz w:val="24"/>
          <w:szCs w:val="24"/>
        </w:rPr>
        <w:t>assures that a complete understanding of the incident cause is established, and that appropriate corrective, preventive, and verification actions are in place, by taking the following steps:</w:t>
      </w:r>
    </w:p>
    <w:p w14:paraId="597449E1" w14:textId="77777777" w:rsidR="00DB2ED6" w:rsidRPr="00DB2ED6" w:rsidRDefault="00DB2ED6" w:rsidP="00DB2ED6">
      <w:pPr>
        <w:pStyle w:val="CBSApproachBullet"/>
        <w:numPr>
          <w:ilvl w:val="0"/>
          <w:numId w:val="12"/>
        </w:numPr>
        <w:rPr>
          <w:rFonts w:ascii="Arial" w:hAnsi="Arial" w:cs="Arial"/>
          <w:sz w:val="24"/>
          <w:szCs w:val="24"/>
        </w:rPr>
      </w:pPr>
      <w:r w:rsidRPr="00DB2ED6">
        <w:rPr>
          <w:rFonts w:ascii="Arial" w:hAnsi="Arial" w:cs="Arial"/>
          <w:sz w:val="24"/>
          <w:szCs w:val="24"/>
        </w:rPr>
        <w:t>Collects information and evidence from various sources, as quickly after the incident as possible.</w:t>
      </w:r>
    </w:p>
    <w:p w14:paraId="5D431BF8" w14:textId="77777777" w:rsidR="00DB2ED6" w:rsidRPr="00DB2ED6" w:rsidRDefault="00DB2ED6" w:rsidP="00DB2ED6">
      <w:pPr>
        <w:pStyle w:val="CBSApproachBullet"/>
        <w:numPr>
          <w:ilvl w:val="0"/>
          <w:numId w:val="12"/>
        </w:numPr>
        <w:rPr>
          <w:rFonts w:ascii="Arial" w:hAnsi="Arial" w:cs="Arial"/>
          <w:sz w:val="24"/>
          <w:szCs w:val="24"/>
        </w:rPr>
      </w:pPr>
      <w:r w:rsidRPr="00DB2ED6">
        <w:rPr>
          <w:rFonts w:ascii="Arial" w:hAnsi="Arial" w:cs="Arial"/>
          <w:sz w:val="24"/>
          <w:szCs w:val="24"/>
        </w:rPr>
        <w:t>Assures that the accuracy, integrity, protection, and chain-of-custody of collected evidence is assured by appropriate means.</w:t>
      </w:r>
    </w:p>
    <w:p w14:paraId="7294F420" w14:textId="77777777" w:rsidR="00DB2ED6" w:rsidRPr="00DB2ED6" w:rsidRDefault="00DB2ED6" w:rsidP="00DB2ED6">
      <w:pPr>
        <w:pStyle w:val="CBSApproachBullet"/>
        <w:numPr>
          <w:ilvl w:val="0"/>
          <w:numId w:val="12"/>
        </w:numPr>
        <w:rPr>
          <w:rFonts w:ascii="Arial" w:hAnsi="Arial" w:cs="Arial"/>
          <w:sz w:val="24"/>
          <w:szCs w:val="24"/>
        </w:rPr>
      </w:pPr>
      <w:r w:rsidRPr="00DB2ED6">
        <w:rPr>
          <w:rFonts w:ascii="Arial" w:hAnsi="Arial" w:cs="Arial"/>
          <w:sz w:val="24"/>
          <w:szCs w:val="24"/>
        </w:rPr>
        <w:t>Logs all evidence including interview responses from involved or affected individuals.</w:t>
      </w:r>
    </w:p>
    <w:p w14:paraId="57665334" w14:textId="77777777" w:rsidR="00DB2ED6" w:rsidRPr="00DB2ED6" w:rsidRDefault="00DB2ED6" w:rsidP="00DB2ED6">
      <w:pPr>
        <w:pStyle w:val="CBSApproachBullet"/>
        <w:numPr>
          <w:ilvl w:val="0"/>
          <w:numId w:val="12"/>
        </w:numPr>
        <w:rPr>
          <w:rFonts w:ascii="Arial" w:hAnsi="Arial" w:cs="Arial"/>
          <w:sz w:val="24"/>
          <w:szCs w:val="24"/>
        </w:rPr>
      </w:pPr>
      <w:r w:rsidRPr="00DB2ED6">
        <w:rPr>
          <w:rFonts w:ascii="Arial" w:hAnsi="Arial" w:cs="Arial"/>
          <w:sz w:val="24"/>
          <w:szCs w:val="24"/>
        </w:rPr>
        <w:t xml:space="preserve">Conducts any </w:t>
      </w:r>
      <w:r w:rsidRPr="00DB2ED6">
        <w:rPr>
          <w:rFonts w:ascii="Arial" w:hAnsi="Arial" w:cs="Arial"/>
          <w:spacing w:val="3"/>
          <w:sz w:val="24"/>
          <w:szCs w:val="24"/>
        </w:rPr>
        <w:t xml:space="preserve">security </w:t>
      </w:r>
      <w:r w:rsidRPr="00DB2ED6">
        <w:rPr>
          <w:rFonts w:ascii="Arial" w:hAnsi="Arial" w:cs="Arial"/>
          <w:sz w:val="24"/>
          <w:szCs w:val="24"/>
        </w:rPr>
        <w:t>forensics analysis, as required.</w:t>
      </w:r>
    </w:p>
    <w:p w14:paraId="0B92DB2B" w14:textId="77777777" w:rsidR="00DB2ED6" w:rsidRPr="00DB2ED6" w:rsidRDefault="00DB2ED6" w:rsidP="00DB2ED6">
      <w:pPr>
        <w:pStyle w:val="CBSApproachBullet"/>
        <w:numPr>
          <w:ilvl w:val="0"/>
          <w:numId w:val="12"/>
        </w:numPr>
        <w:rPr>
          <w:rFonts w:ascii="Arial" w:hAnsi="Arial" w:cs="Arial"/>
          <w:sz w:val="24"/>
          <w:szCs w:val="24"/>
        </w:rPr>
      </w:pPr>
      <w:r w:rsidRPr="00DB2ED6">
        <w:rPr>
          <w:rFonts w:ascii="Arial" w:hAnsi="Arial" w:cs="Arial"/>
          <w:sz w:val="24"/>
          <w:szCs w:val="24"/>
        </w:rPr>
        <w:t xml:space="preserve">ensures that </w:t>
      </w:r>
      <w:r w:rsidRPr="00DB2ED6">
        <w:rPr>
          <w:rFonts w:ascii="Arial" w:hAnsi="Arial" w:cs="Arial"/>
          <w:spacing w:val="2"/>
          <w:sz w:val="24"/>
          <w:szCs w:val="24"/>
        </w:rPr>
        <w:t xml:space="preserve">all </w:t>
      </w:r>
      <w:r w:rsidRPr="00DB2ED6">
        <w:rPr>
          <w:rFonts w:ascii="Arial" w:hAnsi="Arial" w:cs="Arial"/>
          <w:sz w:val="24"/>
          <w:szCs w:val="24"/>
        </w:rPr>
        <w:t xml:space="preserve">response </w:t>
      </w:r>
      <w:r w:rsidRPr="00DB2ED6">
        <w:rPr>
          <w:rFonts w:ascii="Arial" w:hAnsi="Arial" w:cs="Arial"/>
          <w:spacing w:val="2"/>
          <w:sz w:val="24"/>
          <w:szCs w:val="24"/>
        </w:rPr>
        <w:t xml:space="preserve">activities </w:t>
      </w:r>
      <w:r w:rsidRPr="00DB2ED6">
        <w:rPr>
          <w:rFonts w:ascii="Arial" w:hAnsi="Arial" w:cs="Arial"/>
          <w:sz w:val="24"/>
          <w:szCs w:val="24"/>
        </w:rPr>
        <w:t>are properly logged for later</w:t>
      </w:r>
      <w:r w:rsidRPr="00DB2ED6">
        <w:rPr>
          <w:rFonts w:ascii="Arial" w:hAnsi="Arial" w:cs="Arial"/>
          <w:spacing w:val="1"/>
          <w:sz w:val="24"/>
          <w:szCs w:val="24"/>
        </w:rPr>
        <w:t xml:space="preserve"> </w:t>
      </w:r>
      <w:r w:rsidRPr="00DB2ED6">
        <w:rPr>
          <w:rFonts w:ascii="Arial" w:hAnsi="Arial" w:cs="Arial"/>
          <w:sz w:val="24"/>
          <w:szCs w:val="24"/>
        </w:rPr>
        <w:t>analysis;</w:t>
      </w:r>
    </w:p>
    <w:p w14:paraId="1BEEBBF8" w14:textId="77777777" w:rsidR="00DB2ED6" w:rsidRPr="00DB2ED6" w:rsidRDefault="00DB2ED6" w:rsidP="00DB2ED6">
      <w:pPr>
        <w:pStyle w:val="CBSApproachBullet"/>
        <w:numPr>
          <w:ilvl w:val="0"/>
          <w:numId w:val="12"/>
        </w:numPr>
        <w:rPr>
          <w:rFonts w:ascii="Arial" w:hAnsi="Arial" w:cs="Arial"/>
          <w:sz w:val="24"/>
          <w:szCs w:val="24"/>
        </w:rPr>
      </w:pPr>
      <w:r w:rsidRPr="00DB2ED6">
        <w:rPr>
          <w:rFonts w:ascii="Arial" w:hAnsi="Arial" w:cs="Arial"/>
          <w:sz w:val="24"/>
          <w:szCs w:val="24"/>
        </w:rPr>
        <w:t>communicates status of the investigation to company management.</w:t>
      </w:r>
    </w:p>
    <w:p w14:paraId="30ADC72D" w14:textId="77777777" w:rsidR="00DB2ED6" w:rsidRPr="00DB2ED6" w:rsidRDefault="00DB2ED6" w:rsidP="00DB2ED6">
      <w:pPr>
        <w:pStyle w:val="CBSApproachBullet"/>
        <w:numPr>
          <w:ilvl w:val="0"/>
          <w:numId w:val="12"/>
        </w:numPr>
        <w:rPr>
          <w:rFonts w:ascii="Arial" w:hAnsi="Arial" w:cs="Arial"/>
          <w:sz w:val="24"/>
          <w:szCs w:val="24"/>
        </w:rPr>
      </w:pPr>
      <w:r w:rsidRPr="00DB2ED6">
        <w:rPr>
          <w:rFonts w:ascii="Arial" w:hAnsi="Arial" w:cs="Arial"/>
          <w:sz w:val="24"/>
          <w:szCs w:val="24"/>
        </w:rPr>
        <w:t>Documents factors/events that caused the incident.</w:t>
      </w:r>
    </w:p>
    <w:p w14:paraId="15BED806" w14:textId="77777777" w:rsidR="00DB2ED6" w:rsidRPr="00DB2ED6" w:rsidRDefault="00DB2ED6" w:rsidP="00DB2ED6">
      <w:pPr>
        <w:pStyle w:val="CBSApproachBullet"/>
        <w:numPr>
          <w:ilvl w:val="0"/>
          <w:numId w:val="12"/>
        </w:numPr>
        <w:rPr>
          <w:rFonts w:ascii="Arial" w:hAnsi="Arial" w:cs="Arial"/>
          <w:sz w:val="24"/>
          <w:szCs w:val="24"/>
        </w:rPr>
      </w:pPr>
      <w:r w:rsidRPr="00DB2ED6">
        <w:rPr>
          <w:rFonts w:ascii="Arial" w:hAnsi="Arial" w:cs="Arial"/>
          <w:sz w:val="24"/>
          <w:szCs w:val="24"/>
        </w:rPr>
        <w:t>Directs actions to eliminate or reduce causes and to implement preventive changes to systems or processes.</w:t>
      </w:r>
    </w:p>
    <w:p w14:paraId="55722D61" w14:textId="77777777" w:rsidR="00DB2ED6" w:rsidRPr="00DB2ED6" w:rsidRDefault="00DB2ED6" w:rsidP="00DB2ED6">
      <w:pPr>
        <w:pStyle w:val="CBSApproachBullet"/>
        <w:numPr>
          <w:ilvl w:val="0"/>
          <w:numId w:val="12"/>
        </w:numPr>
        <w:rPr>
          <w:rFonts w:ascii="Arial" w:hAnsi="Arial" w:cs="Arial"/>
          <w:sz w:val="24"/>
          <w:szCs w:val="24"/>
        </w:rPr>
      </w:pPr>
      <w:r w:rsidRPr="00DB2ED6">
        <w:rPr>
          <w:rFonts w:ascii="Arial" w:hAnsi="Arial" w:cs="Arial"/>
          <w:sz w:val="24"/>
          <w:szCs w:val="24"/>
        </w:rPr>
        <w:t>Verifies that implemented actions have been effective.</w:t>
      </w:r>
    </w:p>
    <w:p w14:paraId="1843BBDB" w14:textId="77777777" w:rsidR="00DB2ED6" w:rsidRPr="00DB2ED6" w:rsidRDefault="00DB2ED6" w:rsidP="00DB2ED6">
      <w:pPr>
        <w:pStyle w:val="CBSApproachBullet"/>
        <w:numPr>
          <w:ilvl w:val="0"/>
          <w:numId w:val="12"/>
        </w:numPr>
        <w:rPr>
          <w:rFonts w:ascii="Arial" w:hAnsi="Arial" w:cs="Arial"/>
          <w:sz w:val="24"/>
          <w:szCs w:val="24"/>
        </w:rPr>
      </w:pPr>
      <w:r w:rsidRPr="00DB2ED6">
        <w:rPr>
          <w:rFonts w:ascii="Arial" w:hAnsi="Arial" w:cs="Arial"/>
          <w:sz w:val="24"/>
          <w:szCs w:val="24"/>
        </w:rPr>
        <w:t xml:space="preserve">Closes out the security incident in the </w:t>
      </w:r>
      <w:r w:rsidRPr="00DB2ED6">
        <w:rPr>
          <w:rStyle w:val="CBSBoldBlueChar"/>
          <w:rFonts w:ascii="Arial" w:hAnsi="Arial" w:cs="Arial"/>
          <w:sz w:val="24"/>
          <w:szCs w:val="28"/>
        </w:rPr>
        <w:t>Security Incident Log</w:t>
      </w:r>
      <w:r w:rsidRPr="00DB2ED6">
        <w:rPr>
          <w:rFonts w:ascii="Arial" w:hAnsi="Arial" w:cs="Arial"/>
          <w:sz w:val="24"/>
          <w:szCs w:val="24"/>
        </w:rPr>
        <w:t>.</w:t>
      </w:r>
    </w:p>
    <w:p w14:paraId="798A7D52" w14:textId="77777777" w:rsidR="00DB2ED6" w:rsidRDefault="00DB2ED6" w:rsidP="00DB2ED6">
      <w:pPr>
        <w:pStyle w:val="Heading1"/>
      </w:pPr>
      <w:r>
        <w:t>Learning from information security</w:t>
      </w:r>
      <w:r>
        <w:rPr>
          <w:spacing w:val="-4"/>
        </w:rPr>
        <w:t xml:space="preserve"> </w:t>
      </w:r>
      <w:r>
        <w:t>incidents (A.16.1.6)</w:t>
      </w:r>
    </w:p>
    <w:p w14:paraId="50F6BEE7" w14:textId="77777777" w:rsidR="00DB2ED6" w:rsidRPr="00DB2ED6" w:rsidRDefault="00DB2ED6" w:rsidP="00DB2ED6">
      <w:pPr>
        <w:rPr>
          <w:rFonts w:ascii="Arial" w:hAnsi="Arial" w:cs="Arial"/>
          <w:sz w:val="24"/>
          <w:szCs w:val="24"/>
        </w:rPr>
      </w:pPr>
      <w:r w:rsidRPr="00DB2ED6">
        <w:rPr>
          <w:rFonts w:ascii="Arial" w:hAnsi="Arial" w:cs="Arial"/>
          <w:sz w:val="24"/>
          <w:szCs w:val="24"/>
        </w:rPr>
        <w:t xml:space="preserve">The </w:t>
      </w:r>
      <w:r w:rsidRPr="00DB2ED6">
        <w:rPr>
          <w:rFonts w:ascii="Arial" w:hAnsi="Arial" w:cs="Arial"/>
          <w:b/>
          <w:bCs/>
          <w:sz w:val="24"/>
          <w:szCs w:val="24"/>
          <w:highlight w:val="yellow"/>
        </w:rPr>
        <w:t>Senior Security Lead</w:t>
      </w:r>
      <w:r w:rsidRPr="00DB2ED6">
        <w:rPr>
          <w:rFonts w:ascii="Arial" w:hAnsi="Arial" w:cs="Arial"/>
          <w:sz w:val="24"/>
          <w:szCs w:val="24"/>
        </w:rPr>
        <w:t xml:space="preserve"> will periodically analyze the types, volumes costs (if known) of security incidents in order to identify and evaluate trends, high-impact risks, and drive systemic improvement actions aimed at reducing risk levels and increasing the effectiveness of the ISMS. </w:t>
      </w:r>
    </w:p>
    <w:p w14:paraId="25069789" w14:textId="77777777" w:rsidR="00DB2ED6" w:rsidRDefault="00DB2ED6" w:rsidP="00DB2ED6">
      <w:pPr>
        <w:rPr>
          <w:rFonts w:ascii="Arial" w:hAnsi="Arial" w:cs="Arial"/>
          <w:sz w:val="24"/>
          <w:szCs w:val="24"/>
        </w:rPr>
      </w:pPr>
      <w:r w:rsidRPr="00DB2ED6">
        <w:rPr>
          <w:rFonts w:ascii="Arial" w:hAnsi="Arial" w:cs="Arial"/>
          <w:sz w:val="24"/>
          <w:szCs w:val="24"/>
        </w:rPr>
        <w:t>Results of analyses are reviewed in Management Review meetings and resulting actions tracked in the Corrective Action system.</w:t>
      </w:r>
    </w:p>
    <w:p w14:paraId="3A8067BC" w14:textId="77777777" w:rsidR="00DB2ED6" w:rsidRPr="00DB2ED6" w:rsidRDefault="00DB2ED6" w:rsidP="00DB2ED6">
      <w:pPr>
        <w:rPr>
          <w:rFonts w:ascii="Arial" w:hAnsi="Arial" w:cs="Arial"/>
          <w:sz w:val="24"/>
          <w:szCs w:val="24"/>
        </w:rPr>
      </w:pPr>
    </w:p>
    <w:p w14:paraId="08F020AA" w14:textId="77777777" w:rsidR="00DB2ED6" w:rsidRPr="009A41FF" w:rsidRDefault="00DB2ED6" w:rsidP="00DB2ED6">
      <w:pPr>
        <w:pStyle w:val="BodyText"/>
        <w:spacing w:before="181" w:line="225" w:lineRule="auto"/>
        <w:ind w:left="117" w:right="796"/>
        <w:jc w:val="both"/>
        <w:rPr>
          <w:color w:val="231F20"/>
        </w:rPr>
      </w:pPr>
    </w:p>
    <w:p w14:paraId="7F21CE94" w14:textId="19E840A4" w:rsidR="00DB2ED6" w:rsidRPr="00DB2ED6" w:rsidRDefault="00DB2ED6" w:rsidP="00DB2ED6">
      <w:pPr>
        <w:pStyle w:val="Heading1CBSGreen"/>
        <w:rPr>
          <w:b/>
          <w:bCs/>
          <w:color w:val="auto"/>
        </w:rPr>
      </w:pPr>
      <w:r w:rsidRPr="00DB2ED6">
        <w:rPr>
          <w:b/>
          <w:bCs/>
          <w:color w:val="auto"/>
        </w:rPr>
        <w:t>6</w:t>
      </w:r>
      <w:r w:rsidRPr="00DB2ED6">
        <w:rPr>
          <w:b/>
          <w:bCs/>
          <w:color w:val="auto"/>
        </w:rPr>
        <w:t>.</w:t>
      </w:r>
      <w:r w:rsidRPr="00DB2ED6">
        <w:rPr>
          <w:b/>
          <w:bCs/>
          <w:color w:val="auto"/>
        </w:rPr>
        <w:t xml:space="preserve"> ACCESS CONTROL records</w:t>
      </w:r>
    </w:p>
    <w:p w14:paraId="4EFF0624" w14:textId="77777777" w:rsidR="00DB2ED6" w:rsidRPr="00DB2ED6" w:rsidRDefault="00DB2ED6" w:rsidP="00DB2ED6">
      <w:pPr>
        <w:pStyle w:val="CBSApproachBullet"/>
        <w:numPr>
          <w:ilvl w:val="0"/>
          <w:numId w:val="13"/>
        </w:numPr>
        <w:rPr>
          <w:rFonts w:ascii="Arial" w:hAnsi="Arial" w:cs="Arial"/>
          <w:sz w:val="24"/>
          <w:szCs w:val="24"/>
        </w:rPr>
      </w:pPr>
      <w:r w:rsidRPr="00DB2ED6">
        <w:rPr>
          <w:rFonts w:ascii="Arial" w:hAnsi="Arial" w:cs="Arial"/>
          <w:sz w:val="24"/>
          <w:szCs w:val="24"/>
        </w:rPr>
        <w:t>Security Incident Log</w:t>
      </w:r>
    </w:p>
    <w:p w14:paraId="289B6F04" w14:textId="7E048447" w:rsidR="00DB2ED6" w:rsidRPr="00DB2ED6" w:rsidRDefault="00DB2ED6" w:rsidP="00DB2ED6">
      <w:pPr>
        <w:pStyle w:val="Heading1CBSGreen"/>
        <w:rPr>
          <w:b/>
          <w:bCs/>
          <w:color w:val="auto"/>
        </w:rPr>
      </w:pPr>
      <w:r w:rsidRPr="00DB2ED6">
        <w:rPr>
          <w:b/>
          <w:bCs/>
          <w:color w:val="auto"/>
        </w:rPr>
        <w:t>7</w:t>
      </w:r>
      <w:r w:rsidRPr="00DB2ED6">
        <w:rPr>
          <w:b/>
          <w:bCs/>
          <w:color w:val="auto"/>
        </w:rPr>
        <w:t>.</w:t>
      </w:r>
      <w:r w:rsidRPr="00DB2ED6">
        <w:rPr>
          <w:b/>
          <w:bCs/>
          <w:color w:val="auto"/>
        </w:rPr>
        <w:t xml:space="preserve"> reference documents</w:t>
      </w:r>
    </w:p>
    <w:p w14:paraId="6DFEC16B" w14:textId="77777777" w:rsidR="00DB2ED6" w:rsidRPr="00DB2ED6" w:rsidRDefault="00DB2ED6" w:rsidP="00DB2ED6">
      <w:pPr>
        <w:pStyle w:val="CBSApproachBullet"/>
        <w:numPr>
          <w:ilvl w:val="0"/>
          <w:numId w:val="14"/>
        </w:numPr>
        <w:rPr>
          <w:rFonts w:ascii="Arial" w:hAnsi="Arial" w:cs="Arial"/>
          <w:sz w:val="24"/>
          <w:szCs w:val="24"/>
        </w:rPr>
      </w:pPr>
      <w:r w:rsidRPr="00DB2ED6">
        <w:rPr>
          <w:rFonts w:ascii="Arial" w:hAnsi="Arial" w:cs="Arial"/>
          <w:sz w:val="24"/>
          <w:szCs w:val="24"/>
        </w:rPr>
        <w:t>HR Security Policy</w:t>
      </w:r>
    </w:p>
    <w:p w14:paraId="747E9A36" w14:textId="6138CC7D" w:rsidR="000F4D32" w:rsidRDefault="000F4D32" w:rsidP="00DB2ED6">
      <w:pPr>
        <w:pStyle w:val="Heading1CBSGreen"/>
      </w:pPr>
    </w:p>
    <w:sectPr w:rsidR="000F4D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6022E" w14:textId="77777777" w:rsidR="00196959" w:rsidRDefault="00196959" w:rsidP="00DE3C16">
      <w:pPr>
        <w:spacing w:before="0" w:after="0" w:line="240" w:lineRule="auto"/>
      </w:pPr>
      <w:r>
        <w:separator/>
      </w:r>
    </w:p>
  </w:endnote>
  <w:endnote w:type="continuationSeparator" w:id="0">
    <w:p w14:paraId="44774891" w14:textId="77777777" w:rsidR="00196959" w:rsidRDefault="00196959" w:rsidP="00DE3C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19875" w14:textId="77777777" w:rsidR="00673BF8" w:rsidRDefault="00673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C8C6A" w14:textId="31CE18E7" w:rsidR="00DE3C16" w:rsidRPr="00416D13" w:rsidRDefault="000F4D32" w:rsidP="00DE3C16">
    <w:pPr>
      <w:pStyle w:val="Footer"/>
      <w:tabs>
        <w:tab w:val="clear" w:pos="4680"/>
        <w:tab w:val="clear" w:pos="9360"/>
        <w:tab w:val="center" w:pos="5670"/>
        <w:tab w:val="right" w:pos="10710"/>
      </w:tabs>
      <w:spacing w:before="120"/>
      <w:ind w:left="0"/>
      <w:rPr>
        <w:sz w:val="18"/>
        <w:szCs w:val="18"/>
      </w:rPr>
    </w:pPr>
    <w:r>
      <w:rPr>
        <w:sz w:val="18"/>
        <w:szCs w:val="18"/>
      </w:rPr>
      <w:t>PurpleSec</w:t>
    </w:r>
    <w:r w:rsidR="00DE3C16" w:rsidRPr="00416D13">
      <w:rPr>
        <w:iCs/>
        <w:sz w:val="18"/>
        <w:szCs w:val="18"/>
      </w:rPr>
      <w:ptab w:relativeTo="margin" w:alignment="center" w:leader="none"/>
    </w:r>
    <w:r w:rsidR="00DE3C16" w:rsidRPr="19D67A46">
      <w:rPr>
        <w:sz w:val="18"/>
        <w:szCs w:val="18"/>
      </w:rPr>
      <w:t xml:space="preserve">Page </w:t>
    </w:r>
    <w:r w:rsidR="00DE3C16" w:rsidRPr="19D67A46">
      <w:rPr>
        <w:b/>
        <w:bCs/>
        <w:noProof/>
        <w:sz w:val="18"/>
        <w:szCs w:val="18"/>
      </w:rPr>
      <w:fldChar w:fldCharType="begin"/>
    </w:r>
    <w:r w:rsidR="00DE3C16" w:rsidRPr="19D67A46">
      <w:rPr>
        <w:b/>
        <w:bCs/>
        <w:sz w:val="18"/>
        <w:szCs w:val="18"/>
      </w:rPr>
      <w:instrText xml:space="preserve"> PAGE  \* Arabic  \* MERGEFORMAT </w:instrText>
    </w:r>
    <w:r w:rsidR="00DE3C16" w:rsidRPr="19D67A46">
      <w:rPr>
        <w:b/>
        <w:bCs/>
        <w:sz w:val="18"/>
        <w:szCs w:val="18"/>
      </w:rPr>
      <w:fldChar w:fldCharType="separate"/>
    </w:r>
    <w:r w:rsidR="00DE3C16">
      <w:rPr>
        <w:b/>
        <w:bCs/>
        <w:sz w:val="18"/>
        <w:szCs w:val="18"/>
      </w:rPr>
      <w:t>1</w:t>
    </w:r>
    <w:r w:rsidR="00DE3C16" w:rsidRPr="19D67A46">
      <w:rPr>
        <w:b/>
        <w:bCs/>
        <w:noProof/>
        <w:sz w:val="18"/>
        <w:szCs w:val="18"/>
      </w:rPr>
      <w:fldChar w:fldCharType="end"/>
    </w:r>
    <w:r w:rsidR="00DE3C16" w:rsidRPr="19D67A46">
      <w:rPr>
        <w:sz w:val="18"/>
        <w:szCs w:val="18"/>
      </w:rPr>
      <w:t xml:space="preserve"> of </w:t>
    </w:r>
    <w:r w:rsidR="00DE3C16" w:rsidRPr="19D67A46">
      <w:rPr>
        <w:b/>
        <w:bCs/>
        <w:noProof/>
        <w:sz w:val="18"/>
        <w:szCs w:val="18"/>
      </w:rPr>
      <w:fldChar w:fldCharType="begin"/>
    </w:r>
    <w:r w:rsidR="00DE3C16" w:rsidRPr="19D67A46">
      <w:rPr>
        <w:b/>
        <w:bCs/>
        <w:sz w:val="18"/>
        <w:szCs w:val="18"/>
      </w:rPr>
      <w:instrText xml:space="preserve"> NUMPAGES  \* Arabic  \* MERGEFORMAT </w:instrText>
    </w:r>
    <w:r w:rsidR="00DE3C16" w:rsidRPr="19D67A46">
      <w:rPr>
        <w:b/>
        <w:bCs/>
        <w:sz w:val="18"/>
        <w:szCs w:val="18"/>
      </w:rPr>
      <w:fldChar w:fldCharType="separate"/>
    </w:r>
    <w:r w:rsidR="00DE3C16">
      <w:rPr>
        <w:b/>
        <w:bCs/>
        <w:sz w:val="18"/>
        <w:szCs w:val="18"/>
      </w:rPr>
      <w:t>5</w:t>
    </w:r>
    <w:r w:rsidR="00DE3C16" w:rsidRPr="19D67A46">
      <w:rPr>
        <w:b/>
        <w:bCs/>
        <w:noProof/>
        <w:sz w:val="18"/>
        <w:szCs w:val="18"/>
      </w:rPr>
      <w:fldChar w:fldCharType="end"/>
    </w:r>
    <w:r w:rsidR="00DE3C16" w:rsidRPr="00416D13">
      <w:rPr>
        <w:iCs/>
        <w:sz w:val="18"/>
        <w:szCs w:val="18"/>
      </w:rPr>
      <w:ptab w:relativeTo="margin" w:alignment="right" w:leader="none"/>
    </w:r>
  </w:p>
  <w:p w14:paraId="11896AEB" w14:textId="49E8EDEE" w:rsidR="00DE3C16" w:rsidRPr="00DE3C16" w:rsidRDefault="00DE3C16" w:rsidP="00673BF8">
    <w:pPr>
      <w:pStyle w:val="Footer"/>
      <w:tabs>
        <w:tab w:val="clear" w:pos="4680"/>
        <w:tab w:val="clear" w:pos="9360"/>
        <w:tab w:val="left" w:pos="5670"/>
      </w:tabs>
      <w:spacing w:before="120"/>
      <w:ind w:left="0"/>
      <w:rPr>
        <w:sz w:val="18"/>
        <w:szCs w:val="18"/>
      </w:rPr>
    </w:pPr>
    <w:r w:rsidRPr="00416D13">
      <w:rPr>
        <w:iCs/>
        <w:sz w:val="18"/>
        <w:szCs w:val="18"/>
      </w:rPr>
      <w:t>ISO 27001</w:t>
    </w:r>
    <w:r w:rsidR="00673BF8">
      <w:rPr>
        <w:iCs/>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49EF9" w14:textId="77777777" w:rsidR="00673BF8" w:rsidRDefault="00673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5163C" w14:textId="77777777" w:rsidR="00196959" w:rsidRDefault="00196959" w:rsidP="00DE3C16">
      <w:pPr>
        <w:spacing w:before="0" w:after="0" w:line="240" w:lineRule="auto"/>
      </w:pPr>
      <w:r>
        <w:separator/>
      </w:r>
    </w:p>
  </w:footnote>
  <w:footnote w:type="continuationSeparator" w:id="0">
    <w:p w14:paraId="0E46F2C6" w14:textId="77777777" w:rsidR="00196959" w:rsidRDefault="00196959" w:rsidP="00DE3C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3578C" w14:textId="77777777" w:rsidR="00673BF8" w:rsidRDefault="00673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D010B" w14:textId="191C694A" w:rsidR="00DE3C16" w:rsidRPr="00DE3C16" w:rsidRDefault="00DE3C16" w:rsidP="00DE3C16">
    <w:pPr>
      <w:pStyle w:val="Header"/>
      <w:tabs>
        <w:tab w:val="clear" w:pos="4680"/>
        <w:tab w:val="clear" w:pos="9360"/>
      </w:tabs>
      <w:spacing w:before="120" w:after="120"/>
      <w:ind w:left="0"/>
      <w:rPr>
        <w:rFonts w:cs="Calibri"/>
        <w:noProof/>
        <w:color w:val="auto"/>
      </w:rPr>
    </w:pPr>
    <w:bookmarkStart w:id="2" w:name="_Hlk164373251"/>
    <w:bookmarkStart w:id="3" w:name="_Hlk164373252"/>
    <w:r w:rsidRPr="008A686F">
      <w:rPr>
        <w:rFonts w:cs="Calibri"/>
        <w:noProof/>
        <w:highlight w:val="yellow"/>
      </w:rPr>
      <w:t>[LOGO/Company Name Here]</w:t>
    </w:r>
    <w:r w:rsidRPr="008A686F">
      <w:rPr>
        <w:rFonts w:cs="Calibri"/>
        <w:noProof/>
        <w:sz w:val="24"/>
        <w:szCs w:val="24"/>
      </w:rPr>
      <w:tab/>
    </w:r>
    <w:r w:rsidRPr="007D6B5D">
      <w:rPr>
        <w:rFonts w:cs="Calibri"/>
        <w:noProof/>
        <w:sz w:val="24"/>
        <w:szCs w:val="24"/>
      </w:rPr>
      <w:tab/>
    </w:r>
    <w:r w:rsidRPr="007D6B5D">
      <w:rPr>
        <w:rFonts w:cs="Calibri"/>
        <w:noProof/>
        <w:sz w:val="24"/>
        <w:szCs w:val="24"/>
      </w:rPr>
      <w:tab/>
    </w:r>
    <w:r w:rsidRPr="007D6B5D">
      <w:rPr>
        <w:rFonts w:cs="Calibri"/>
        <w:noProof/>
        <w:sz w:val="24"/>
        <w:szCs w:val="24"/>
      </w:rPr>
      <w:tab/>
    </w:r>
    <w:r w:rsidRPr="007D6B5D">
      <w:rPr>
        <w:rFonts w:cs="Calibri"/>
        <w:noProof/>
        <w:sz w:val="24"/>
        <w:szCs w:val="24"/>
      </w:rPr>
      <w:tab/>
      <w:t xml:space="preserve">          </w:t>
    </w:r>
    <w:r w:rsidRPr="007D6B5D">
      <w:rPr>
        <w:rFonts w:cs="Calibri"/>
        <w:noProof/>
        <w:sz w:val="24"/>
        <w:szCs w:val="24"/>
      </w:rPr>
      <w:tab/>
    </w:r>
    <w:r w:rsidRPr="007D6B5D">
      <w:rPr>
        <w:rFonts w:cs="Calibri"/>
        <w:noProof/>
        <w:sz w:val="24"/>
        <w:szCs w:val="24"/>
      </w:rPr>
      <w:tab/>
    </w:r>
    <w:r>
      <w:rPr>
        <w:rFonts w:cs="Calibri"/>
        <w:noProof/>
        <w:sz w:val="24"/>
        <w:szCs w:val="24"/>
      </w:rPr>
      <w:tab/>
    </w:r>
    <w:r>
      <w:rPr>
        <w:rFonts w:cs="Calibri"/>
        <w:noProof/>
        <w:sz w:val="24"/>
        <w:szCs w:val="24"/>
      </w:rPr>
      <w:tab/>
    </w:r>
    <w:r w:rsidRPr="007D6B5D">
      <w:rPr>
        <w:rFonts w:cs="Calibri"/>
        <w:noProof/>
        <w:color w:val="FF0000"/>
      </w:rPr>
      <w:t>Rev 0</w: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B7540" w14:textId="77777777" w:rsidR="00673BF8" w:rsidRDefault="00673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6CE4"/>
    <w:multiLevelType w:val="hybridMultilevel"/>
    <w:tmpl w:val="82A679EC"/>
    <w:lvl w:ilvl="0" w:tplc="2C7CD89E">
      <w:start w:val="1"/>
      <w:numFmt w:val="bullet"/>
      <w:lvlText w:val=""/>
      <w:lvlJc w:val="left"/>
      <w:pPr>
        <w:ind w:left="1080" w:hanging="360"/>
      </w:pPr>
      <w:rPr>
        <w:rFonts w:ascii="Symbol" w:hAnsi="Symbol" w:hint="default"/>
        <w:color w:val="156082" w:themeColor="accen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B461F4"/>
    <w:multiLevelType w:val="hybridMultilevel"/>
    <w:tmpl w:val="45646D2C"/>
    <w:lvl w:ilvl="0" w:tplc="2C7CD89E">
      <w:start w:val="1"/>
      <w:numFmt w:val="bullet"/>
      <w:lvlText w:val=""/>
      <w:lvlJc w:val="left"/>
      <w:pPr>
        <w:ind w:left="1080" w:hanging="360"/>
      </w:pPr>
      <w:rPr>
        <w:rFonts w:ascii="Symbol" w:hAnsi="Symbol" w:hint="default"/>
        <w:color w:val="156082" w:themeColor="accen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533645"/>
    <w:multiLevelType w:val="hybridMultilevel"/>
    <w:tmpl w:val="453C6AB2"/>
    <w:lvl w:ilvl="0" w:tplc="2C7CD89E">
      <w:start w:val="1"/>
      <w:numFmt w:val="bullet"/>
      <w:lvlText w:val=""/>
      <w:lvlJc w:val="left"/>
      <w:pPr>
        <w:ind w:left="720" w:hanging="360"/>
      </w:pPr>
      <w:rPr>
        <w:rFonts w:ascii="Symbol" w:hAnsi="Symbol"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15B97"/>
    <w:multiLevelType w:val="hybridMultilevel"/>
    <w:tmpl w:val="0900925C"/>
    <w:lvl w:ilvl="0" w:tplc="2C7CD89E">
      <w:start w:val="1"/>
      <w:numFmt w:val="bullet"/>
      <w:lvlText w:val=""/>
      <w:lvlJc w:val="left"/>
      <w:pPr>
        <w:ind w:left="720" w:hanging="360"/>
      </w:pPr>
      <w:rPr>
        <w:rFonts w:ascii="Symbol" w:hAnsi="Symbol" w:hint="default"/>
        <w:color w:val="156082"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077FE"/>
    <w:multiLevelType w:val="hybridMultilevel"/>
    <w:tmpl w:val="53821B64"/>
    <w:lvl w:ilvl="0" w:tplc="2C7CD89E">
      <w:start w:val="1"/>
      <w:numFmt w:val="bullet"/>
      <w:lvlText w:val=""/>
      <w:lvlJc w:val="left"/>
      <w:pPr>
        <w:ind w:left="1440" w:hanging="360"/>
      </w:pPr>
      <w:rPr>
        <w:rFonts w:ascii="Symbol" w:hAnsi="Symbol" w:hint="default"/>
        <w:color w:val="156082" w:themeColor="accen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0E6C71"/>
    <w:multiLevelType w:val="hybridMultilevel"/>
    <w:tmpl w:val="FF04E6F0"/>
    <w:lvl w:ilvl="0" w:tplc="2C7CD89E">
      <w:start w:val="1"/>
      <w:numFmt w:val="bullet"/>
      <w:lvlText w:val=""/>
      <w:lvlJc w:val="left"/>
      <w:pPr>
        <w:ind w:left="1440" w:hanging="360"/>
      </w:pPr>
      <w:rPr>
        <w:rFonts w:ascii="Symbol" w:hAnsi="Symbol" w:hint="default"/>
        <w:color w:val="156082" w:themeColor="accent1"/>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CB12EA"/>
    <w:multiLevelType w:val="hybridMultilevel"/>
    <w:tmpl w:val="8B4096A4"/>
    <w:lvl w:ilvl="0" w:tplc="2C7CD89E">
      <w:start w:val="1"/>
      <w:numFmt w:val="bullet"/>
      <w:lvlText w:val=""/>
      <w:lvlJc w:val="left"/>
      <w:pPr>
        <w:ind w:left="1080" w:hanging="360"/>
      </w:pPr>
      <w:rPr>
        <w:rFonts w:ascii="Symbol" w:hAnsi="Symbol"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E63E6F"/>
    <w:multiLevelType w:val="hybridMultilevel"/>
    <w:tmpl w:val="CE6A5498"/>
    <w:lvl w:ilvl="0" w:tplc="2C7CD89E">
      <w:start w:val="1"/>
      <w:numFmt w:val="bullet"/>
      <w:lvlText w:val=""/>
      <w:lvlJc w:val="left"/>
      <w:pPr>
        <w:ind w:left="720" w:hanging="360"/>
      </w:pPr>
      <w:rPr>
        <w:rFonts w:ascii="Symbol" w:hAnsi="Symbol" w:hint="default"/>
        <w:color w:val="156082"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94468"/>
    <w:multiLevelType w:val="hybridMultilevel"/>
    <w:tmpl w:val="F6F83EDA"/>
    <w:lvl w:ilvl="0" w:tplc="2C7CD89E">
      <w:start w:val="1"/>
      <w:numFmt w:val="bullet"/>
      <w:lvlText w:val=""/>
      <w:lvlJc w:val="left"/>
      <w:pPr>
        <w:ind w:left="1440" w:hanging="360"/>
      </w:pPr>
      <w:rPr>
        <w:rFonts w:ascii="Symbol" w:hAnsi="Symbol" w:hint="default"/>
        <w:color w:val="156082" w:themeColor="accent1"/>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AA0DBC"/>
    <w:multiLevelType w:val="hybridMultilevel"/>
    <w:tmpl w:val="08F04AE0"/>
    <w:lvl w:ilvl="0" w:tplc="2C7CD89E">
      <w:start w:val="1"/>
      <w:numFmt w:val="bullet"/>
      <w:lvlText w:val=""/>
      <w:lvlJc w:val="left"/>
      <w:pPr>
        <w:ind w:left="1080" w:hanging="360"/>
      </w:pPr>
      <w:rPr>
        <w:rFonts w:ascii="Symbol" w:hAnsi="Symbol"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B2AB0"/>
    <w:multiLevelType w:val="hybridMultilevel"/>
    <w:tmpl w:val="9D38FF56"/>
    <w:lvl w:ilvl="0" w:tplc="2C7CD89E">
      <w:start w:val="1"/>
      <w:numFmt w:val="bullet"/>
      <w:lvlText w:val=""/>
      <w:lvlJc w:val="left"/>
      <w:pPr>
        <w:ind w:left="1080" w:hanging="360"/>
      </w:pPr>
      <w:rPr>
        <w:rFonts w:ascii="Symbol" w:hAnsi="Symbol" w:hint="default"/>
        <w:color w:val="156082" w:themeColor="accen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894B09"/>
    <w:multiLevelType w:val="hybridMultilevel"/>
    <w:tmpl w:val="A06E1470"/>
    <w:lvl w:ilvl="0" w:tplc="2C7CD89E">
      <w:start w:val="1"/>
      <w:numFmt w:val="bullet"/>
      <w:lvlText w:val=""/>
      <w:lvlJc w:val="left"/>
      <w:pPr>
        <w:ind w:left="1440" w:hanging="360"/>
      </w:pPr>
      <w:rPr>
        <w:rFonts w:ascii="Symbol" w:hAnsi="Symbol" w:hint="default"/>
        <w:color w:val="156082" w:themeColor="accent1"/>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EB7442"/>
    <w:multiLevelType w:val="hybridMultilevel"/>
    <w:tmpl w:val="3C308CE4"/>
    <w:lvl w:ilvl="0" w:tplc="CE3456AC">
      <w:start w:val="1"/>
      <w:numFmt w:val="bullet"/>
      <w:pStyle w:val="CBSApproachBullet"/>
      <w:lvlText w:val=""/>
      <w:lvlJc w:val="left"/>
      <w:pPr>
        <w:ind w:left="1440" w:hanging="360"/>
      </w:pPr>
      <w:rPr>
        <w:rFonts w:ascii="Symbol" w:hAnsi="Symbol" w:hint="default"/>
        <w:color w:val="F582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0942B0C"/>
    <w:multiLevelType w:val="hybridMultilevel"/>
    <w:tmpl w:val="4ADC4168"/>
    <w:lvl w:ilvl="0" w:tplc="2C7CD89E">
      <w:start w:val="1"/>
      <w:numFmt w:val="bullet"/>
      <w:lvlText w:val=""/>
      <w:lvlJc w:val="left"/>
      <w:pPr>
        <w:ind w:left="1080" w:hanging="360"/>
      </w:pPr>
      <w:rPr>
        <w:rFonts w:ascii="Symbol" w:hAnsi="Symbol"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3602328">
    <w:abstractNumId w:val="9"/>
  </w:num>
  <w:num w:numId="2" w16cid:durableId="1244141095">
    <w:abstractNumId w:val="6"/>
  </w:num>
  <w:num w:numId="3" w16cid:durableId="1976718297">
    <w:abstractNumId w:val="2"/>
  </w:num>
  <w:num w:numId="4" w16cid:durableId="1725061241">
    <w:abstractNumId w:val="12"/>
  </w:num>
  <w:num w:numId="5" w16cid:durableId="291638603">
    <w:abstractNumId w:val="13"/>
  </w:num>
  <w:num w:numId="6" w16cid:durableId="1145701715">
    <w:abstractNumId w:val="1"/>
  </w:num>
  <w:num w:numId="7" w16cid:durableId="22023842">
    <w:abstractNumId w:val="3"/>
  </w:num>
  <w:num w:numId="8" w16cid:durableId="1621305587">
    <w:abstractNumId w:val="7"/>
  </w:num>
  <w:num w:numId="9" w16cid:durableId="145174458">
    <w:abstractNumId w:val="11"/>
  </w:num>
  <w:num w:numId="10" w16cid:durableId="458962179">
    <w:abstractNumId w:val="5"/>
  </w:num>
  <w:num w:numId="11" w16cid:durableId="2053067509">
    <w:abstractNumId w:val="4"/>
  </w:num>
  <w:num w:numId="12" w16cid:durableId="1225336783">
    <w:abstractNumId w:val="8"/>
  </w:num>
  <w:num w:numId="13" w16cid:durableId="46759914">
    <w:abstractNumId w:val="10"/>
  </w:num>
  <w:num w:numId="14" w16cid:durableId="961230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E3"/>
    <w:rsid w:val="0001408D"/>
    <w:rsid w:val="00017F88"/>
    <w:rsid w:val="000F4D32"/>
    <w:rsid w:val="00196959"/>
    <w:rsid w:val="0043048F"/>
    <w:rsid w:val="00673BF8"/>
    <w:rsid w:val="00740EFF"/>
    <w:rsid w:val="00A879E3"/>
    <w:rsid w:val="00B009D0"/>
    <w:rsid w:val="00BE4D1A"/>
    <w:rsid w:val="00D12110"/>
    <w:rsid w:val="00DB2ED6"/>
    <w:rsid w:val="00DE3C16"/>
    <w:rsid w:val="00EC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C64FD"/>
  <w15:chartTrackingRefBased/>
  <w15:docId w15:val="{DFFD273A-468C-43C5-AAB7-640F64A1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BS Approach"/>
    <w:qFormat/>
    <w:rsid w:val="00DE3C16"/>
    <w:pPr>
      <w:spacing w:before="360" w:after="200" w:line="276" w:lineRule="auto"/>
      <w:ind w:left="432"/>
    </w:pPr>
    <w:rPr>
      <w:color w:val="4B4B4B"/>
      <w:kern w:val="0"/>
      <w14:ligatures w14:val="none"/>
    </w:rPr>
  </w:style>
  <w:style w:type="paragraph" w:styleId="Heading1">
    <w:name w:val="heading 1"/>
    <w:basedOn w:val="Normal"/>
    <w:next w:val="Normal"/>
    <w:link w:val="Heading1Char"/>
    <w:uiPriority w:val="9"/>
    <w:qFormat/>
    <w:rsid w:val="00A879E3"/>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9E3"/>
    <w:rPr>
      <w:rFonts w:eastAsiaTheme="majorEastAsia" w:cstheme="majorBidi"/>
      <w:color w:val="272727" w:themeColor="text1" w:themeTint="D8"/>
    </w:rPr>
  </w:style>
  <w:style w:type="paragraph" w:styleId="Title">
    <w:name w:val="Title"/>
    <w:basedOn w:val="Normal"/>
    <w:next w:val="Normal"/>
    <w:link w:val="TitleChar"/>
    <w:uiPriority w:val="10"/>
    <w:qFormat/>
    <w:rsid w:val="00A87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9E3"/>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9E3"/>
    <w:pPr>
      <w:spacing w:before="160"/>
      <w:jc w:val="center"/>
    </w:pPr>
    <w:rPr>
      <w:i/>
      <w:iCs/>
      <w:color w:val="404040" w:themeColor="text1" w:themeTint="BF"/>
    </w:rPr>
  </w:style>
  <w:style w:type="character" w:customStyle="1" w:styleId="QuoteChar">
    <w:name w:val="Quote Char"/>
    <w:basedOn w:val="DefaultParagraphFont"/>
    <w:link w:val="Quote"/>
    <w:uiPriority w:val="29"/>
    <w:rsid w:val="00A879E3"/>
    <w:rPr>
      <w:i/>
      <w:iCs/>
      <w:color w:val="404040" w:themeColor="text1" w:themeTint="BF"/>
    </w:rPr>
  </w:style>
  <w:style w:type="paragraph" w:styleId="ListParagraph">
    <w:name w:val="List Paragraph"/>
    <w:basedOn w:val="Normal"/>
    <w:link w:val="ListParagraphChar"/>
    <w:uiPriority w:val="34"/>
    <w:qFormat/>
    <w:rsid w:val="00A879E3"/>
    <w:pPr>
      <w:ind w:left="720"/>
      <w:contextualSpacing/>
    </w:pPr>
  </w:style>
  <w:style w:type="character" w:styleId="IntenseEmphasis">
    <w:name w:val="Intense Emphasis"/>
    <w:basedOn w:val="DefaultParagraphFont"/>
    <w:uiPriority w:val="21"/>
    <w:qFormat/>
    <w:rsid w:val="00A879E3"/>
    <w:rPr>
      <w:i/>
      <w:iCs/>
      <w:color w:val="0F4761" w:themeColor="accent1" w:themeShade="BF"/>
    </w:rPr>
  </w:style>
  <w:style w:type="paragraph" w:styleId="IntenseQuote">
    <w:name w:val="Intense Quote"/>
    <w:basedOn w:val="Normal"/>
    <w:next w:val="Normal"/>
    <w:link w:val="IntenseQuoteChar"/>
    <w:uiPriority w:val="30"/>
    <w:qFormat/>
    <w:rsid w:val="00A879E3"/>
    <w:pPr>
      <w:pBdr>
        <w:top w:val="single" w:sz="4" w:space="10" w:color="0F4761" w:themeColor="accent1" w:themeShade="BF"/>
        <w:bottom w:val="single" w:sz="4" w:space="10" w:color="0F4761" w:themeColor="accent1" w:themeShade="BF"/>
      </w:pBdr>
      <w:spacing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9E3"/>
    <w:rPr>
      <w:i/>
      <w:iCs/>
      <w:color w:val="0F4761" w:themeColor="accent1" w:themeShade="BF"/>
    </w:rPr>
  </w:style>
  <w:style w:type="character" w:styleId="IntenseReference">
    <w:name w:val="Intense Reference"/>
    <w:basedOn w:val="DefaultParagraphFont"/>
    <w:uiPriority w:val="32"/>
    <w:qFormat/>
    <w:rsid w:val="00A879E3"/>
    <w:rPr>
      <w:b/>
      <w:bCs/>
      <w:smallCaps/>
      <w:color w:val="0F4761" w:themeColor="accent1" w:themeShade="BF"/>
      <w:spacing w:val="5"/>
    </w:rPr>
  </w:style>
  <w:style w:type="paragraph" w:styleId="Header">
    <w:name w:val="header"/>
    <w:basedOn w:val="Normal"/>
    <w:link w:val="HeaderChar"/>
    <w:uiPriority w:val="99"/>
    <w:unhideWhenUsed/>
    <w:rsid w:val="00DE3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C16"/>
  </w:style>
  <w:style w:type="paragraph" w:styleId="Footer">
    <w:name w:val="footer"/>
    <w:basedOn w:val="Normal"/>
    <w:link w:val="FooterChar"/>
    <w:uiPriority w:val="99"/>
    <w:unhideWhenUsed/>
    <w:rsid w:val="00DE3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C16"/>
  </w:style>
  <w:style w:type="table" w:styleId="TableGrid">
    <w:name w:val="Table Grid"/>
    <w:basedOn w:val="TableNormal"/>
    <w:uiPriority w:val="39"/>
    <w:rsid w:val="00DE3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BS Body,CBS,Body Copy"/>
    <w:link w:val="NoSpacingChar"/>
    <w:uiPriority w:val="1"/>
    <w:rsid w:val="00DE3C16"/>
    <w:pPr>
      <w:spacing w:after="240" w:line="240" w:lineRule="auto"/>
    </w:pPr>
    <w:rPr>
      <w:rFonts w:ascii="Century Gothic" w:hAnsi="Century Gothic"/>
      <w:bCs/>
      <w:color w:val="4B4B4B"/>
      <w:kern w:val="0"/>
      <w:szCs w:val="24"/>
      <w14:ligatures w14:val="none"/>
    </w:rPr>
  </w:style>
  <w:style w:type="character" w:customStyle="1" w:styleId="NoSpacingChar">
    <w:name w:val="No Spacing Char"/>
    <w:aliases w:val="CBS Body Char,CBS Char,Body Copy Char"/>
    <w:basedOn w:val="DefaultParagraphFont"/>
    <w:link w:val="NoSpacing"/>
    <w:uiPriority w:val="1"/>
    <w:rsid w:val="00DE3C16"/>
    <w:rPr>
      <w:rFonts w:ascii="Century Gothic" w:hAnsi="Century Gothic"/>
      <w:bCs/>
      <w:color w:val="4B4B4B"/>
      <w:kern w:val="0"/>
      <w:szCs w:val="24"/>
      <w14:ligatures w14:val="none"/>
    </w:rPr>
  </w:style>
  <w:style w:type="paragraph" w:customStyle="1" w:styleId="Heading1CBSGreen">
    <w:name w:val="Heading 1 CBS Green"/>
    <w:qFormat/>
    <w:rsid w:val="000F4D32"/>
    <w:pPr>
      <w:spacing w:after="0" w:line="240" w:lineRule="auto"/>
      <w:contextualSpacing/>
    </w:pPr>
    <w:rPr>
      <w:rFonts w:asciiTheme="majorHAnsi" w:eastAsiaTheme="majorEastAsia" w:hAnsiTheme="majorHAnsi" w:cstheme="majorBidi"/>
      <w:caps/>
      <w:color w:val="63BD57"/>
      <w:kern w:val="0"/>
      <w:sz w:val="40"/>
      <w:szCs w:val="40"/>
      <w14:ligatures w14:val="none"/>
    </w:rPr>
  </w:style>
  <w:style w:type="paragraph" w:customStyle="1" w:styleId="CBSBoldBlue">
    <w:name w:val="CBS Bold Blue"/>
    <w:basedOn w:val="NoSpacing"/>
    <w:link w:val="CBSBoldBlueChar"/>
    <w:qFormat/>
    <w:rsid w:val="000F4D32"/>
    <w:rPr>
      <w:b/>
      <w:color w:val="1259A7"/>
    </w:rPr>
  </w:style>
  <w:style w:type="character" w:customStyle="1" w:styleId="CBSBoldBlueChar">
    <w:name w:val="CBS Bold Blue Char"/>
    <w:basedOn w:val="NoSpacingChar"/>
    <w:link w:val="CBSBoldBlue"/>
    <w:rsid w:val="000F4D32"/>
    <w:rPr>
      <w:rFonts w:ascii="Century Gothic" w:hAnsi="Century Gothic"/>
      <w:b/>
      <w:bCs/>
      <w:color w:val="1259A7"/>
      <w:kern w:val="0"/>
      <w:szCs w:val="24"/>
      <w14:ligatures w14:val="none"/>
    </w:rPr>
  </w:style>
  <w:style w:type="character" w:customStyle="1" w:styleId="ListParagraphChar">
    <w:name w:val="List Paragraph Char"/>
    <w:basedOn w:val="DefaultParagraphFont"/>
    <w:link w:val="ListParagraph"/>
    <w:uiPriority w:val="34"/>
    <w:rsid w:val="000F4D32"/>
  </w:style>
  <w:style w:type="paragraph" w:customStyle="1" w:styleId="CBSApproachBullet">
    <w:name w:val="CBS Approach Bullet"/>
    <w:basedOn w:val="ListParagraph"/>
    <w:link w:val="CBSApproachBulletChar"/>
    <w:qFormat/>
    <w:rsid w:val="000F4D32"/>
    <w:pPr>
      <w:numPr>
        <w:numId w:val="4"/>
      </w:numPr>
    </w:pPr>
  </w:style>
  <w:style w:type="character" w:customStyle="1" w:styleId="CBSApproachBulletChar">
    <w:name w:val="CBS Approach Bullet Char"/>
    <w:basedOn w:val="ListParagraphChar"/>
    <w:link w:val="CBSApproachBullet"/>
    <w:rsid w:val="000F4D32"/>
    <w:rPr>
      <w:color w:val="4B4B4B"/>
      <w:kern w:val="0"/>
      <w14:ligatures w14:val="none"/>
    </w:rPr>
  </w:style>
  <w:style w:type="paragraph" w:styleId="BodyText">
    <w:name w:val="Body Text"/>
    <w:basedOn w:val="Normal"/>
    <w:link w:val="BodyTextChar"/>
    <w:uiPriority w:val="1"/>
    <w:qFormat/>
    <w:rsid w:val="00DB2ED6"/>
    <w:pPr>
      <w:widowControl w:val="0"/>
      <w:autoSpaceDE w:val="0"/>
      <w:autoSpaceDN w:val="0"/>
      <w:spacing w:before="0" w:after="0" w:line="240" w:lineRule="auto"/>
      <w:ind w:left="0"/>
    </w:pPr>
    <w:rPr>
      <w:rFonts w:ascii="Cambria" w:eastAsia="Cambria" w:hAnsi="Cambria" w:cs="Cambria"/>
      <w:color w:val="auto"/>
    </w:rPr>
  </w:style>
  <w:style w:type="character" w:customStyle="1" w:styleId="BodyTextChar">
    <w:name w:val="Body Text Char"/>
    <w:basedOn w:val="DefaultParagraphFont"/>
    <w:link w:val="BodyText"/>
    <w:uiPriority w:val="1"/>
    <w:rsid w:val="00DB2ED6"/>
    <w:rPr>
      <w:rFonts w:ascii="Cambria" w:eastAsia="Cambria" w:hAnsi="Cambria" w:cs="Cambr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6</cp:revision>
  <dcterms:created xsi:type="dcterms:W3CDTF">2024-04-19T02:32:00Z</dcterms:created>
  <dcterms:modified xsi:type="dcterms:W3CDTF">2024-04-21T21:57:00Z</dcterms:modified>
</cp:coreProperties>
</file>